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a1d" w14:textId="dbb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23 октября 2017 года № 19-12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14 июня 2019 года № 48-3. Зарегистрировано Департаментом юстиции Жамбылской области 19 июня 2019 года № 4265. Утратило силу решением Байзакского районного маслихата Жамбылской области от 23 декабря 2020 года № 77-11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Байзакский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 "Правила оказания социальной помощи, установления размеров и определения перечня отдельных категорий нуждающихся граждан по Байзакскому району".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9 мая – День Победы: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участникам и инвалидам Великой Отечественной войны в размере 300 000 (триста тысяч)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100 000 (сто тысяч)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100 000 (сто тысяч)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50 000 (пятьдесят тысяч)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100 000 (сто тысяч)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