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0bd" w14:textId="9aaa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и перечня категорий получателей жилищных сертификатов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17 октября 2019 года № 39-4. Зарегистрировано Департаментом юстиции Жамбылской области 17 октября 2019 года № 4356.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предпринимательства, строительства, транспорта и коммунальной сферы Жамбылского областного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"17" октября 2019 года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размеров и перечня категорий получателей жилищных сертификатов по Жамбылской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Жамбылской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Размер жилищных сертификатов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1 500 000 (один миллион пятьсот тысяч).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жилищных сертификатов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Жамбылской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Неполные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32546</w:t>
      </w:r>
      <w:r>
        <w:rPr>
          <w:rFonts w:ascii="Times New Roman"/>
          <w:b w:val="false"/>
          <w:i w:val="false"/>
          <w:color w:val="000000"/>
          <w:sz w:val="28"/>
        </w:rPr>
        <w:t>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Жамбылской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 с инвалидностью 1 и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Детям-сиротам и детям,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маслихата Жамбылской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решение дополнено пунктом 5.1 в соответствии с решением маслихата Жамбылской области от 25.09.2024 № 17-7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Жилищный сертификат как социальная помощь предоставляется в случае наличия у заявителя и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установленного порога по среднему доходу за последние 6 (шесть) месяцев на каждого члена семьи (супруг (а), несовершеннолетних детей) жилищный сертификат предоставляется как социальная поддержка в виде бюджетного кредита согласно Приказа Министра индустрии и инфраструктурного развития Республики Казахстан от 20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18883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требованиями правил предоставления жилищных сертификатов.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 в соответствии с решением маслихата Жамбылской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