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482a" w14:textId="f524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апреля 2019 года № 82. Зарегистрировано Департаментом юстиции Жамбылской области 15 апреля 2019 года № 4197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Т. Момышева.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2019 года № 82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февраля 2008 года в газете "Знамя труда").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29 мая 2008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1707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июля 2008 года в газете "Знамя труда").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27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1717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2008 года в газете "Знамя труда").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Жамбылской области от 2 июня 2010 года № 154 "О приватизации объектов коммунальной собственности" (зарегистрировано в Реестре государственной регистрации нормативных правовых актов за № 1749, опубликовано 27 июля 2010 года в газете "Ак жол").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Жамбылской области от 25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 объектов коммунальной собственности"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1794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октября 2011 года в газете "Знамя труда").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