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b45" w14:textId="0d2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августа 2015 года №203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февраля 2019 года № 31. Зарегистрировано Департаментом юстиции Жамбылской области 26 февраля 2019 года № 4124.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 изложить в новой редакции, согласно приложению к настоящему постановлению.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203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в соответствии со стандартом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11684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или сельскохозяйственных кооперативов для возмещения затрат на приобретенные гербициды, биоагенты (энтомофаги) и биопрепараты (далее – средства защиты растений) в текущем году и (или) в 4 (четвертом) квартале предыдущего года у поставщика средств защиты растений;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средств защиты растений для удешевления стоимости средств защиты растений, реализованных сельскохозяйственным товаропроизводителям или сельскохозяйственным кооперативам в текущем году и (или) в 4 (четвертом) квартале предыдущего года.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получение субсидий за приобретенные средства защиты растений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средств защиты растений у отечественного производителя средств защиты растений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портал в форме электронного документа, удостоверенного электронной цифровой подписью.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или переводной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финансирование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счет услугополучателя;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формирует уведомление о перечислении субсидии либо мотивированный отказ в предоставлении государственной услиги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перечислении субсидии либо мотивированный отказ. 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