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c887" w14:textId="889c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реки Каратал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2019 года № 520. Зарегистрировано Департаментом юстиции Алматинской области 22 ноября 2019 года № 5303.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приказом Министра сельского хозяйства Республики Казахстан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и на основании утвержденной проектной документации "Установление водоохранных зон и полос реки Каратал (правый берег) в пределах границ земельного участка (между ПК ВП 305-313)", акимат Алматинской области ПОСТАНOВЛЯЕТ: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реки Каратал в пределах границ земельного участка (между ПК ВП 305-313)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реки Каратал в пределах границ земельного участка (между ПК ВП 305-313)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передать проект "Установление водоохранных зон и полос реки Каратал (правый берег) в пределах границ земельного участка (между ПК ВП 305-313)" акимату Каратальского района для внесения изменений в земельно-кадастровую документацию.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_________2019 года №___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Қаратал в пределах границ земельного участка (между ПК ВП 305-313)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Каратал в пределах границ земельного участка (между ПК ВП 305-313)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 2019 года № ____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Каратал в пределах границ земельного участка (между ПК ВП 305-313)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режим разработан в соответствии с Водным Кодексом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