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77b7a" w14:textId="8977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отбора инновационных проектов в области агропромышленного комплекса Алматинской области</w:t>
      </w:r>
    </w:p>
    <w:p>
      <w:pPr>
        <w:spacing w:after="0"/>
        <w:ind w:left="0"/>
        <w:jc w:val="both"/>
      </w:pPr>
      <w:r>
        <w:rPr>
          <w:rFonts w:ascii="Times New Roman"/>
          <w:b w:val="false"/>
          <w:i w:val="false"/>
          <w:color w:val="000000"/>
          <w:sz w:val="28"/>
        </w:rPr>
        <w:t>Постановление акимата Алматинской области от 2 июля 2019 года № 275. Зарегистрировано Департаментом юстиции Алматинской области 4 июля 2019 года № 5199</w:t>
      </w:r>
    </w:p>
    <w:p>
      <w:pPr>
        <w:spacing w:after="0"/>
        <w:ind w:left="0"/>
        <w:jc w:val="both"/>
      </w:pPr>
      <w:bookmarkStart w:name="z7" w:id="0"/>
      <w:r>
        <w:rPr>
          <w:rFonts w:ascii="Times New Roman"/>
          <w:b w:val="false"/>
          <w:i w:val="false"/>
          <w:color w:val="000000"/>
          <w:sz w:val="28"/>
        </w:rPr>
        <w:t xml:space="preserve">
      В соответствии </w:t>
      </w:r>
      <w:r>
        <w:rPr>
          <w:rFonts w:ascii="Times New Roman"/>
          <w:b w:val="false"/>
          <w:i w:val="false"/>
          <w:color w:val="000000"/>
          <w:sz w:val="28"/>
        </w:rPr>
        <w:t>статьи - 27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Правила организации отбора инновационных проектов в области агропромышленного комплекса Алматинской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9" w:id="2"/>
    <w:p>
      <w:pPr>
        <w:spacing w:after="0"/>
        <w:ind w:left="0"/>
        <w:jc w:val="both"/>
      </w:pPr>
      <w:r>
        <w:rPr>
          <w:rFonts w:ascii="Times New Roman"/>
          <w:b w:val="false"/>
          <w:i w:val="false"/>
          <w:color w:val="000000"/>
          <w:sz w:val="28"/>
        </w:rPr>
        <w:t>
      2. Государственному учреждению "Управление сельского хозяйства Алматинской области"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Алматинской области;</w:t>
      </w:r>
    </w:p>
    <w:bookmarkEnd w:id="3"/>
    <w:bookmarkStart w:name="z11"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2"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Алматинской области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государственно-правовой отдел аппарата акима Алматинской области сведений об исполнении мероприятий, предусмотренных подпунктами 1), 2) и 3) настоящего пункта.</w:t>
      </w:r>
    </w:p>
    <w:bookmarkEnd w:id="6"/>
    <w:bookmarkStart w:name="z14"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Алматинской области С. Бескемпирова.</w:t>
      </w:r>
    </w:p>
    <w:bookmarkEnd w:id="7"/>
    <w:bookmarkStart w:name="z15" w:id="8"/>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rPr>
                <w:rFonts w:ascii="Times New Roman"/>
                <w:b w:val="false"/>
                <w:i w:val="false"/>
                <w:color w:val="000000"/>
                <w:sz w:val="20"/>
              </w:rPr>
              <w:t xml:space="preserve"> акимата Алматинской области </w:t>
            </w:r>
            <w:r>
              <w:rPr>
                <w:rFonts w:ascii="Times New Roman"/>
                <w:b w:val="false"/>
                <w:i w:val="false"/>
                <w:color w:val="000000"/>
                <w:sz w:val="20"/>
              </w:rPr>
              <w:t xml:space="preserve">от "___"_________2019 года </w:t>
            </w:r>
            <w:r>
              <w:rPr>
                <w:rFonts w:ascii="Times New Roman"/>
                <w:b w:val="false"/>
                <w:i w:val="false"/>
                <w:color w:val="000000"/>
                <w:sz w:val="20"/>
              </w:rPr>
              <w:t>№ _____</w:t>
            </w:r>
          </w:p>
        </w:tc>
      </w:tr>
    </w:tbl>
    <w:bookmarkStart w:name="z21" w:id="9"/>
    <w:p>
      <w:pPr>
        <w:spacing w:after="0"/>
        <w:ind w:left="0"/>
        <w:jc w:val="left"/>
      </w:pPr>
      <w:r>
        <w:rPr>
          <w:rFonts w:ascii="Times New Roman"/>
          <w:b/>
          <w:i w:val="false"/>
          <w:color w:val="000000"/>
        </w:rPr>
        <w:t xml:space="preserve"> Правила организации отбора инновационных проектов в области агропромышленного комплекса Алматинской области</w:t>
      </w:r>
    </w:p>
    <w:bookmarkEnd w:id="9"/>
    <w:bookmarkStart w:name="z22" w:id="10"/>
    <w:p>
      <w:pPr>
        <w:spacing w:after="0"/>
        <w:ind w:left="0"/>
        <w:jc w:val="left"/>
      </w:pPr>
      <w:r>
        <w:rPr>
          <w:rFonts w:ascii="Times New Roman"/>
          <w:b/>
          <w:i w:val="false"/>
          <w:color w:val="000000"/>
        </w:rPr>
        <w:t xml:space="preserve"> 1. Общие положения</w:t>
      </w:r>
    </w:p>
    <w:bookmarkEnd w:id="10"/>
    <w:bookmarkStart w:name="z23" w:id="11"/>
    <w:p>
      <w:pPr>
        <w:spacing w:after="0"/>
        <w:ind w:left="0"/>
        <w:jc w:val="both"/>
      </w:pPr>
      <w:r>
        <w:rPr>
          <w:rFonts w:ascii="Times New Roman"/>
          <w:b w:val="false"/>
          <w:i w:val="false"/>
          <w:color w:val="000000"/>
          <w:sz w:val="28"/>
        </w:rPr>
        <w:t xml:space="preserve">
      1. Настоящие Правила организации отбора инновационных проектов в области агропромышленного комплекса Алматинской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подпунктом 10-1)</w:t>
      </w:r>
      <w:r>
        <w:rPr>
          <w:rFonts w:ascii="Times New Roman"/>
          <w:b w:val="false"/>
          <w:i w:val="false"/>
          <w:color w:val="000000"/>
          <w:sz w:val="28"/>
        </w:rPr>
        <w:t xml:space="preserve"> пункта 2 статьи 7 Закона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организации отбора инновационных проектов в области агропромышленного комплекса Алматинской области.</w:t>
      </w:r>
    </w:p>
    <w:bookmarkEnd w:id="11"/>
    <w:bookmarkStart w:name="z24"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25" w:id="13"/>
    <w:p>
      <w:pPr>
        <w:spacing w:after="0"/>
        <w:ind w:left="0"/>
        <w:jc w:val="both"/>
      </w:pPr>
      <w:r>
        <w:rPr>
          <w:rFonts w:ascii="Times New Roman"/>
          <w:b w:val="false"/>
          <w:i w:val="false"/>
          <w:color w:val="000000"/>
          <w:sz w:val="28"/>
        </w:rPr>
        <w:t>
      1) агропромышленный комплекс – совокупность отраслей экономики, включающих производство, заготовку, хранение, транспортировку, переработку и реализацию продукции сельского, рыбного хозяйства, а также пищевую промышленность, сопутствующие производства и сферы деятельности, обеспечивающие их современной техникой, технологическим оборудованием, деньгами, информационными и другими ресурсами, ветеринарно-санитарную и фитосанитарную безопасность, научное обеспечение и подготовку кадров;</w:t>
      </w:r>
    </w:p>
    <w:bookmarkEnd w:id="13"/>
    <w:bookmarkStart w:name="z26" w:id="14"/>
    <w:p>
      <w:pPr>
        <w:spacing w:after="0"/>
        <w:ind w:left="0"/>
        <w:jc w:val="both"/>
      </w:pPr>
      <w:r>
        <w:rPr>
          <w:rFonts w:ascii="Times New Roman"/>
          <w:b w:val="false"/>
          <w:i w:val="false"/>
          <w:color w:val="000000"/>
          <w:sz w:val="28"/>
        </w:rPr>
        <w:t>
      2) субъекты агропромышленного комплекса – физические и юридические лица, осуществляющие деятельность в агропромышленном комплексе;</w:t>
      </w:r>
    </w:p>
    <w:bookmarkEnd w:id="14"/>
    <w:bookmarkStart w:name="z27" w:id="15"/>
    <w:p>
      <w:pPr>
        <w:spacing w:after="0"/>
        <w:ind w:left="0"/>
        <w:jc w:val="both"/>
      </w:pPr>
      <w:r>
        <w:rPr>
          <w:rFonts w:ascii="Times New Roman"/>
          <w:b w:val="false"/>
          <w:i w:val="false"/>
          <w:color w:val="000000"/>
          <w:sz w:val="28"/>
        </w:rPr>
        <w:t>
      3) программа - бюджетная программа 019 "Услуги по распространению и внедрению инновационного опыта";</w:t>
      </w:r>
    </w:p>
    <w:bookmarkEnd w:id="15"/>
    <w:bookmarkStart w:name="z28" w:id="16"/>
    <w:p>
      <w:pPr>
        <w:spacing w:after="0"/>
        <w:ind w:left="0"/>
        <w:jc w:val="both"/>
      </w:pPr>
      <w:r>
        <w:rPr>
          <w:rFonts w:ascii="Times New Roman"/>
          <w:b w:val="false"/>
          <w:i w:val="false"/>
          <w:color w:val="000000"/>
          <w:sz w:val="28"/>
        </w:rPr>
        <w:t>
      4) администратор бюджетных программ - исполнительной орган по вопросам реализации государственной политики в сфере в агропромышленном комплексе, на которого в установленном законодательством порядке Республики Казахстан, возложены функции по администрированию бюджетной программы по распространению и внедрению инновационного опыта в сфере в агропромышленном комплексе области (далее - администратор Программы);</w:t>
      </w:r>
    </w:p>
    <w:bookmarkEnd w:id="16"/>
    <w:bookmarkStart w:name="z29" w:id="17"/>
    <w:p>
      <w:pPr>
        <w:spacing w:after="0"/>
        <w:ind w:left="0"/>
        <w:jc w:val="both"/>
      </w:pPr>
      <w:r>
        <w:rPr>
          <w:rFonts w:ascii="Times New Roman"/>
          <w:b w:val="false"/>
          <w:i w:val="false"/>
          <w:color w:val="000000"/>
          <w:sz w:val="28"/>
        </w:rPr>
        <w:t>
      5)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p>
    <w:bookmarkEnd w:id="17"/>
    <w:bookmarkStart w:name="z30" w:id="18"/>
    <w:p>
      <w:pPr>
        <w:spacing w:after="0"/>
        <w:ind w:left="0"/>
        <w:jc w:val="both"/>
      </w:pPr>
      <w:r>
        <w:rPr>
          <w:rFonts w:ascii="Times New Roman"/>
          <w:b w:val="false"/>
          <w:i w:val="false"/>
          <w:color w:val="000000"/>
          <w:sz w:val="28"/>
        </w:rPr>
        <w:t>
      6) мероприятия по реализации инновационного проекта – комплекс мер по внедрению инновационного проекта в агропромышленном комплексе Алматинской области за счет средств местного бюджета (далее - мероприятия);</w:t>
      </w:r>
    </w:p>
    <w:bookmarkEnd w:id="18"/>
    <w:bookmarkStart w:name="z31" w:id="19"/>
    <w:p>
      <w:pPr>
        <w:spacing w:after="0"/>
        <w:ind w:left="0"/>
        <w:jc w:val="both"/>
      </w:pPr>
      <w:r>
        <w:rPr>
          <w:rFonts w:ascii="Times New Roman"/>
          <w:b w:val="false"/>
          <w:i w:val="false"/>
          <w:color w:val="000000"/>
          <w:sz w:val="28"/>
        </w:rPr>
        <w:t>
      7) заявка – заявление установленного образца с приложением необходимых документов, согласно требованиям настоящих Правил;</w:t>
      </w:r>
    </w:p>
    <w:bookmarkEnd w:id="19"/>
    <w:bookmarkStart w:name="z32" w:id="20"/>
    <w:p>
      <w:pPr>
        <w:spacing w:after="0"/>
        <w:ind w:left="0"/>
        <w:jc w:val="both"/>
      </w:pPr>
      <w:r>
        <w:rPr>
          <w:rFonts w:ascii="Times New Roman"/>
          <w:b w:val="false"/>
          <w:i w:val="false"/>
          <w:color w:val="000000"/>
          <w:sz w:val="28"/>
        </w:rPr>
        <w:t>
      8) заявитель – физическое или юридическое лицо, соответствующее требованиям настоящих Правил, предоставившее заявку администратору Программы.</w:t>
      </w:r>
    </w:p>
    <w:bookmarkEnd w:id="20"/>
    <w:bookmarkStart w:name="z33" w:id="21"/>
    <w:p>
      <w:pPr>
        <w:spacing w:after="0"/>
        <w:ind w:left="0"/>
        <w:jc w:val="both"/>
      </w:pPr>
      <w:r>
        <w:rPr>
          <w:rFonts w:ascii="Times New Roman"/>
          <w:b w:val="false"/>
          <w:i w:val="false"/>
          <w:color w:val="000000"/>
          <w:sz w:val="28"/>
        </w:rPr>
        <w:t>
      3. Отбор инновационных проектов производится по следующим отраслевым направлениям агропромышленного комплекса:</w:t>
      </w:r>
    </w:p>
    <w:bookmarkEnd w:id="21"/>
    <w:bookmarkStart w:name="z34" w:id="22"/>
    <w:p>
      <w:pPr>
        <w:spacing w:after="0"/>
        <w:ind w:left="0"/>
        <w:jc w:val="both"/>
      </w:pPr>
      <w:r>
        <w:rPr>
          <w:rFonts w:ascii="Times New Roman"/>
          <w:b w:val="false"/>
          <w:i w:val="false"/>
          <w:color w:val="000000"/>
          <w:sz w:val="28"/>
        </w:rPr>
        <w:t>
      1) растениеводство (в том числе защита и карантин растений);</w:t>
      </w:r>
    </w:p>
    <w:bookmarkEnd w:id="22"/>
    <w:bookmarkStart w:name="z35" w:id="23"/>
    <w:p>
      <w:pPr>
        <w:spacing w:after="0"/>
        <w:ind w:left="0"/>
        <w:jc w:val="both"/>
      </w:pPr>
      <w:r>
        <w:rPr>
          <w:rFonts w:ascii="Times New Roman"/>
          <w:b w:val="false"/>
          <w:i w:val="false"/>
          <w:color w:val="000000"/>
          <w:sz w:val="28"/>
        </w:rPr>
        <w:t>
      2) животноводство и ветеринария (в том числе пчеловодство, рыбоводство);</w:t>
      </w:r>
    </w:p>
    <w:bookmarkEnd w:id="23"/>
    <w:bookmarkStart w:name="z36" w:id="24"/>
    <w:p>
      <w:pPr>
        <w:spacing w:after="0"/>
        <w:ind w:left="0"/>
        <w:jc w:val="both"/>
      </w:pPr>
      <w:r>
        <w:rPr>
          <w:rFonts w:ascii="Times New Roman"/>
          <w:b w:val="false"/>
          <w:i w:val="false"/>
          <w:color w:val="000000"/>
          <w:sz w:val="28"/>
        </w:rPr>
        <w:t>
      3) механизация сельского хозяйства;</w:t>
      </w:r>
    </w:p>
    <w:bookmarkEnd w:id="24"/>
    <w:bookmarkStart w:name="z37" w:id="25"/>
    <w:p>
      <w:pPr>
        <w:spacing w:after="0"/>
        <w:ind w:left="0"/>
        <w:jc w:val="both"/>
      </w:pPr>
      <w:r>
        <w:rPr>
          <w:rFonts w:ascii="Times New Roman"/>
          <w:b w:val="false"/>
          <w:i w:val="false"/>
          <w:color w:val="000000"/>
          <w:sz w:val="28"/>
        </w:rPr>
        <w:t>
      4) переработка сельскохозяйственной продукции;</w:t>
      </w:r>
    </w:p>
    <w:bookmarkEnd w:id="25"/>
    <w:bookmarkStart w:name="z38" w:id="26"/>
    <w:p>
      <w:pPr>
        <w:spacing w:after="0"/>
        <w:ind w:left="0"/>
        <w:jc w:val="both"/>
      </w:pPr>
      <w:r>
        <w:rPr>
          <w:rFonts w:ascii="Times New Roman"/>
          <w:b w:val="false"/>
          <w:i w:val="false"/>
          <w:color w:val="000000"/>
          <w:sz w:val="28"/>
        </w:rPr>
        <w:t>
      5) технология кормопроизводства.</w:t>
      </w:r>
    </w:p>
    <w:bookmarkEnd w:id="26"/>
    <w:bookmarkStart w:name="z39" w:id="27"/>
    <w:p>
      <w:pPr>
        <w:spacing w:after="0"/>
        <w:ind w:left="0"/>
        <w:jc w:val="both"/>
      </w:pPr>
      <w:r>
        <w:rPr>
          <w:rFonts w:ascii="Times New Roman"/>
          <w:b w:val="false"/>
          <w:i w:val="false"/>
          <w:color w:val="000000"/>
          <w:sz w:val="28"/>
        </w:rPr>
        <w:t>
      В целях соответствия мероприятий потребностям в агропромышленном комплексе региона внутри каждого из отраслевых направлений определяются приоритетные направления, в рамках которых производится отбор.</w:t>
      </w:r>
    </w:p>
    <w:bookmarkEnd w:id="27"/>
    <w:bookmarkStart w:name="z40" w:id="28"/>
    <w:p>
      <w:pPr>
        <w:spacing w:after="0"/>
        <w:ind w:left="0"/>
        <w:jc w:val="left"/>
      </w:pPr>
      <w:r>
        <w:rPr>
          <w:rFonts w:ascii="Times New Roman"/>
          <w:b/>
          <w:i w:val="false"/>
          <w:color w:val="000000"/>
        </w:rPr>
        <w:t xml:space="preserve"> 2. Порядок отбора инновационных проектов</w:t>
      </w:r>
    </w:p>
    <w:bookmarkEnd w:id="28"/>
    <w:bookmarkStart w:name="z41" w:id="29"/>
    <w:p>
      <w:pPr>
        <w:spacing w:after="0"/>
        <w:ind w:left="0"/>
        <w:jc w:val="both"/>
      </w:pPr>
      <w:r>
        <w:rPr>
          <w:rFonts w:ascii="Times New Roman"/>
          <w:b w:val="false"/>
          <w:i w:val="false"/>
          <w:color w:val="000000"/>
          <w:sz w:val="28"/>
        </w:rPr>
        <w:t>
      4. Администратор программы в течение десяти рабочих дней до начала проведения конкурса публикует объявление о проведении отбора среди заявителей мероприятий в средствах массовой информации, а также на интернет-ресурсе акимата области.</w:t>
      </w:r>
    </w:p>
    <w:bookmarkEnd w:id="29"/>
    <w:bookmarkStart w:name="z42" w:id="30"/>
    <w:p>
      <w:pPr>
        <w:spacing w:after="0"/>
        <w:ind w:left="0"/>
        <w:jc w:val="both"/>
      </w:pPr>
      <w:r>
        <w:rPr>
          <w:rFonts w:ascii="Times New Roman"/>
          <w:b w:val="false"/>
          <w:i w:val="false"/>
          <w:color w:val="000000"/>
          <w:sz w:val="28"/>
        </w:rPr>
        <w:t>
      В объявлении для получения дополнительной информации к срокам предоставления заявок, указываются контактная информация администратора Программы.</w:t>
      </w:r>
    </w:p>
    <w:bookmarkEnd w:id="30"/>
    <w:bookmarkStart w:name="z43" w:id="31"/>
    <w:p>
      <w:pPr>
        <w:spacing w:after="0"/>
        <w:ind w:left="0"/>
        <w:jc w:val="both"/>
      </w:pPr>
      <w:r>
        <w:rPr>
          <w:rFonts w:ascii="Times New Roman"/>
          <w:b w:val="false"/>
          <w:i w:val="false"/>
          <w:color w:val="000000"/>
          <w:sz w:val="28"/>
        </w:rPr>
        <w:t>
      5. Для участия в отборе инновационных проектов, администратору Программы заявителями предоставляются следующие документы:</w:t>
      </w:r>
    </w:p>
    <w:bookmarkEnd w:id="31"/>
    <w:bookmarkStart w:name="z44" w:id="32"/>
    <w:p>
      <w:pPr>
        <w:spacing w:after="0"/>
        <w:ind w:left="0"/>
        <w:jc w:val="both"/>
      </w:pPr>
      <w:r>
        <w:rPr>
          <w:rFonts w:ascii="Times New Roman"/>
          <w:b w:val="false"/>
          <w:i w:val="false"/>
          <w:color w:val="000000"/>
          <w:sz w:val="28"/>
        </w:rPr>
        <w:t xml:space="preserve">
      1) заявка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
    <w:bookmarkStart w:name="z45" w:id="33"/>
    <w:p>
      <w:pPr>
        <w:spacing w:after="0"/>
        <w:ind w:left="0"/>
        <w:jc w:val="both"/>
      </w:pPr>
      <w:r>
        <w:rPr>
          <w:rFonts w:ascii="Times New Roman"/>
          <w:b w:val="false"/>
          <w:i w:val="false"/>
          <w:color w:val="000000"/>
          <w:sz w:val="28"/>
        </w:rPr>
        <w:t xml:space="preserve">
      2) пояснительная записка к мероприятиям 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3"/>
    <w:bookmarkStart w:name="z46" w:id="34"/>
    <w:p>
      <w:pPr>
        <w:spacing w:after="0"/>
        <w:ind w:left="0"/>
        <w:jc w:val="both"/>
      </w:pPr>
      <w:r>
        <w:rPr>
          <w:rFonts w:ascii="Times New Roman"/>
          <w:b w:val="false"/>
          <w:i w:val="false"/>
          <w:color w:val="000000"/>
          <w:sz w:val="28"/>
        </w:rPr>
        <w:t xml:space="preserve">
      3) план реализации мероприятий 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4"/>
    <w:bookmarkStart w:name="z47" w:id="35"/>
    <w:p>
      <w:pPr>
        <w:spacing w:after="0"/>
        <w:ind w:left="0"/>
        <w:jc w:val="both"/>
      </w:pPr>
      <w:r>
        <w:rPr>
          <w:rFonts w:ascii="Times New Roman"/>
          <w:b w:val="false"/>
          <w:i w:val="false"/>
          <w:color w:val="000000"/>
          <w:sz w:val="28"/>
        </w:rPr>
        <w:t xml:space="preserve">
      4) смета расходов реализации мероприятий инновационного проекта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5"/>
    <w:bookmarkStart w:name="z48" w:id="36"/>
    <w:p>
      <w:pPr>
        <w:spacing w:after="0"/>
        <w:ind w:left="0"/>
        <w:jc w:val="both"/>
      </w:pPr>
      <w:r>
        <w:rPr>
          <w:rFonts w:ascii="Times New Roman"/>
          <w:b w:val="false"/>
          <w:i w:val="false"/>
          <w:color w:val="000000"/>
          <w:sz w:val="28"/>
        </w:rPr>
        <w:t>
      5) резюме специалистов заявителей, участвующих в реализации инвестиционного проекта;</w:t>
      </w:r>
    </w:p>
    <w:bookmarkEnd w:id="36"/>
    <w:bookmarkStart w:name="z49" w:id="37"/>
    <w:p>
      <w:pPr>
        <w:spacing w:after="0"/>
        <w:ind w:left="0"/>
        <w:jc w:val="both"/>
      </w:pPr>
      <w:r>
        <w:rPr>
          <w:rFonts w:ascii="Times New Roman"/>
          <w:b w:val="false"/>
          <w:i w:val="false"/>
          <w:color w:val="000000"/>
          <w:sz w:val="28"/>
        </w:rPr>
        <w:t>
      6) нотариально засвидетельствованные копии лицензий, патентов, свидетельств, сертификатов, дипломов и других документов, подтверждающих в научной, научно-технической и инновационной сферах аграрного профиля либо для сличения оригиналы документов в обязательном порядке;</w:t>
      </w:r>
    </w:p>
    <w:bookmarkEnd w:id="37"/>
    <w:bookmarkStart w:name="z50" w:id="38"/>
    <w:p>
      <w:pPr>
        <w:spacing w:after="0"/>
        <w:ind w:left="0"/>
        <w:jc w:val="both"/>
      </w:pPr>
      <w:r>
        <w:rPr>
          <w:rFonts w:ascii="Times New Roman"/>
          <w:b w:val="false"/>
          <w:i w:val="false"/>
          <w:color w:val="000000"/>
          <w:sz w:val="28"/>
        </w:rPr>
        <w:t>
      7) для юридических лиц:</w:t>
      </w:r>
    </w:p>
    <w:bookmarkEnd w:id="38"/>
    <w:bookmarkStart w:name="z51" w:id="39"/>
    <w:p>
      <w:pPr>
        <w:spacing w:after="0"/>
        <w:ind w:left="0"/>
        <w:jc w:val="both"/>
      </w:pPr>
      <w:r>
        <w:rPr>
          <w:rFonts w:ascii="Times New Roman"/>
          <w:b w:val="false"/>
          <w:i w:val="false"/>
          <w:color w:val="000000"/>
          <w:sz w:val="28"/>
        </w:rPr>
        <w:t>
      нотариально засвидетельствованные копии учредительных документов (устава и учредительного договора) юридического лица либо для сличения оригиналы документов в обязательном порядке;</w:t>
      </w:r>
    </w:p>
    <w:bookmarkEnd w:id="39"/>
    <w:bookmarkStart w:name="z52" w:id="40"/>
    <w:p>
      <w:pPr>
        <w:spacing w:after="0"/>
        <w:ind w:left="0"/>
        <w:jc w:val="both"/>
      </w:pPr>
      <w:r>
        <w:rPr>
          <w:rFonts w:ascii="Times New Roman"/>
          <w:b w:val="false"/>
          <w:i w:val="false"/>
          <w:color w:val="000000"/>
          <w:sz w:val="28"/>
        </w:rPr>
        <w:t>
      справки о государственной регистрации (перерегистрации) юридического лица;</w:t>
      </w:r>
    </w:p>
    <w:bookmarkEnd w:id="40"/>
    <w:bookmarkStart w:name="z53" w:id="41"/>
    <w:p>
      <w:pPr>
        <w:spacing w:after="0"/>
        <w:ind w:left="0"/>
        <w:jc w:val="both"/>
      </w:pPr>
      <w:r>
        <w:rPr>
          <w:rFonts w:ascii="Times New Roman"/>
          <w:b w:val="false"/>
          <w:i w:val="false"/>
          <w:color w:val="000000"/>
          <w:sz w:val="28"/>
        </w:rPr>
        <w:t>
      справка об отсутствии налоговой задолженности и задолженности по обязательным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41"/>
    <w:bookmarkStart w:name="z54" w:id="42"/>
    <w:p>
      <w:pPr>
        <w:spacing w:after="0"/>
        <w:ind w:left="0"/>
        <w:jc w:val="both"/>
      </w:pPr>
      <w:r>
        <w:rPr>
          <w:rFonts w:ascii="Times New Roman"/>
          <w:b w:val="false"/>
          <w:i w:val="false"/>
          <w:color w:val="000000"/>
          <w:sz w:val="28"/>
        </w:rPr>
        <w:t>
      оригиналы справок банков или филиалов банков, в том числе иностранных банков с подписью и печатью, в которых обслуживается заявитель, об отсутствии просроченной задолженности по всем видам обязательств заявителя длящейся более трех месяцев, предшествующих дате выдачи справки, перед банком или филиалом банка. Справка должна быть выдана не ранее одного месяца на момент подачи заявки;</w:t>
      </w:r>
    </w:p>
    <w:bookmarkEnd w:id="42"/>
    <w:bookmarkStart w:name="z55" w:id="43"/>
    <w:p>
      <w:pPr>
        <w:spacing w:after="0"/>
        <w:ind w:left="0"/>
        <w:jc w:val="both"/>
      </w:pPr>
      <w:r>
        <w:rPr>
          <w:rFonts w:ascii="Times New Roman"/>
          <w:b w:val="false"/>
          <w:i w:val="false"/>
          <w:color w:val="000000"/>
          <w:sz w:val="28"/>
        </w:rPr>
        <w:t>
      нотариально заверенная копия свидетельства об аккредитации научно-исследовательской организации, либо для сличения оригиналы документов в обязательном порядке;</w:t>
      </w:r>
    </w:p>
    <w:bookmarkEnd w:id="43"/>
    <w:bookmarkStart w:name="z56" w:id="44"/>
    <w:p>
      <w:pPr>
        <w:spacing w:after="0"/>
        <w:ind w:left="0"/>
        <w:jc w:val="both"/>
      </w:pPr>
      <w:r>
        <w:rPr>
          <w:rFonts w:ascii="Times New Roman"/>
          <w:b w:val="false"/>
          <w:i w:val="false"/>
          <w:color w:val="000000"/>
          <w:sz w:val="28"/>
        </w:rPr>
        <w:t>
      8) для физических лиц:</w:t>
      </w:r>
    </w:p>
    <w:bookmarkEnd w:id="44"/>
    <w:bookmarkStart w:name="z57" w:id="45"/>
    <w:p>
      <w:pPr>
        <w:spacing w:after="0"/>
        <w:ind w:left="0"/>
        <w:jc w:val="both"/>
      </w:pPr>
      <w:r>
        <w:rPr>
          <w:rFonts w:ascii="Times New Roman"/>
          <w:b w:val="false"/>
          <w:i w:val="false"/>
          <w:color w:val="000000"/>
          <w:sz w:val="28"/>
        </w:rPr>
        <w:t>
      нотариально засвидетельствованную копию удостоверения личности гражданина Республики Казахстан, копии документов индивидуального предпринимателя либо для сличения оригиналы документов в обязательном порядке;</w:t>
      </w:r>
    </w:p>
    <w:bookmarkEnd w:id="45"/>
    <w:bookmarkStart w:name="z58" w:id="46"/>
    <w:p>
      <w:pPr>
        <w:spacing w:after="0"/>
        <w:ind w:left="0"/>
        <w:jc w:val="both"/>
      </w:pPr>
      <w:r>
        <w:rPr>
          <w:rFonts w:ascii="Times New Roman"/>
          <w:b w:val="false"/>
          <w:i w:val="false"/>
          <w:color w:val="000000"/>
          <w:sz w:val="28"/>
        </w:rPr>
        <w:t>
      справка об отсутствии или наличии налоговой задолженности налогоплательщика.</w:t>
      </w:r>
    </w:p>
    <w:bookmarkEnd w:id="46"/>
    <w:bookmarkStart w:name="z59" w:id="47"/>
    <w:p>
      <w:pPr>
        <w:spacing w:after="0"/>
        <w:ind w:left="0"/>
        <w:jc w:val="both"/>
      </w:pPr>
      <w:r>
        <w:rPr>
          <w:rFonts w:ascii="Times New Roman"/>
          <w:b w:val="false"/>
          <w:i w:val="false"/>
          <w:color w:val="000000"/>
          <w:sz w:val="28"/>
        </w:rPr>
        <w:t>
      6. Документы, оформленные в соответствии с требованиями настоящих Правил, для участия в отборе предоставляется заявителем сформированными в единую папку, с пронумерованными страницами и запечатанными в конверт.</w:t>
      </w:r>
    </w:p>
    <w:bookmarkEnd w:id="47"/>
    <w:bookmarkStart w:name="z60" w:id="48"/>
    <w:p>
      <w:pPr>
        <w:spacing w:after="0"/>
        <w:ind w:left="0"/>
        <w:jc w:val="both"/>
      </w:pPr>
      <w:r>
        <w:rPr>
          <w:rFonts w:ascii="Times New Roman"/>
          <w:b w:val="false"/>
          <w:i w:val="false"/>
          <w:color w:val="000000"/>
          <w:sz w:val="28"/>
        </w:rPr>
        <w:t>
      7. Заявитель обеспечивает полноту и достоверность представленных документов, исходных данных, расчетов, обоснований.</w:t>
      </w:r>
    </w:p>
    <w:bookmarkEnd w:id="48"/>
    <w:bookmarkStart w:name="z61" w:id="49"/>
    <w:p>
      <w:pPr>
        <w:spacing w:after="0"/>
        <w:ind w:left="0"/>
        <w:jc w:val="both"/>
      </w:pPr>
      <w:r>
        <w:rPr>
          <w:rFonts w:ascii="Times New Roman"/>
          <w:b w:val="false"/>
          <w:i w:val="false"/>
          <w:color w:val="000000"/>
          <w:sz w:val="28"/>
        </w:rPr>
        <w:t>
      8. После истечения срока приема заявок администратором Программы в течение пяти рабочих дней проводится предварительный отбор заявок.</w:t>
      </w:r>
    </w:p>
    <w:bookmarkEnd w:id="49"/>
    <w:bookmarkStart w:name="z62" w:id="50"/>
    <w:p>
      <w:pPr>
        <w:spacing w:after="0"/>
        <w:ind w:left="0"/>
        <w:jc w:val="both"/>
      </w:pPr>
      <w:r>
        <w:rPr>
          <w:rFonts w:ascii="Times New Roman"/>
          <w:b w:val="false"/>
          <w:i w:val="false"/>
          <w:color w:val="000000"/>
          <w:sz w:val="28"/>
        </w:rPr>
        <w:t>
      Предварительный отбор проводится по следующим критериям:</w:t>
      </w:r>
    </w:p>
    <w:bookmarkEnd w:id="50"/>
    <w:bookmarkStart w:name="z63" w:id="51"/>
    <w:p>
      <w:pPr>
        <w:spacing w:after="0"/>
        <w:ind w:left="0"/>
        <w:jc w:val="both"/>
      </w:pPr>
      <w:r>
        <w:rPr>
          <w:rFonts w:ascii="Times New Roman"/>
          <w:b w:val="false"/>
          <w:i w:val="false"/>
          <w:color w:val="000000"/>
          <w:sz w:val="28"/>
        </w:rPr>
        <w:t>
      1) полнота представленной информации, ее соответствие требованиям настоящих Правил;</w:t>
      </w:r>
    </w:p>
    <w:bookmarkEnd w:id="51"/>
    <w:bookmarkStart w:name="z64" w:id="52"/>
    <w:p>
      <w:pPr>
        <w:spacing w:after="0"/>
        <w:ind w:left="0"/>
        <w:jc w:val="both"/>
      </w:pPr>
      <w:r>
        <w:rPr>
          <w:rFonts w:ascii="Times New Roman"/>
          <w:b w:val="false"/>
          <w:i w:val="false"/>
          <w:color w:val="000000"/>
          <w:sz w:val="28"/>
        </w:rPr>
        <w:t>
      2) соответствие мероприятий приоритетным направлениям развития в агропромышленном комплексе региона.</w:t>
      </w:r>
    </w:p>
    <w:bookmarkEnd w:id="52"/>
    <w:bookmarkStart w:name="z65" w:id="53"/>
    <w:p>
      <w:pPr>
        <w:spacing w:after="0"/>
        <w:ind w:left="0"/>
        <w:jc w:val="both"/>
      </w:pPr>
      <w:r>
        <w:rPr>
          <w:rFonts w:ascii="Times New Roman"/>
          <w:b w:val="false"/>
          <w:i w:val="false"/>
          <w:color w:val="000000"/>
          <w:sz w:val="28"/>
        </w:rPr>
        <w:t>
      9. Заявка подлежит отклонению, в случае если:</w:t>
      </w:r>
    </w:p>
    <w:bookmarkEnd w:id="53"/>
    <w:bookmarkStart w:name="z66" w:id="54"/>
    <w:p>
      <w:pPr>
        <w:spacing w:after="0"/>
        <w:ind w:left="0"/>
        <w:jc w:val="both"/>
      </w:pPr>
      <w:r>
        <w:rPr>
          <w:rFonts w:ascii="Times New Roman"/>
          <w:b w:val="false"/>
          <w:i w:val="false"/>
          <w:color w:val="000000"/>
          <w:sz w:val="28"/>
        </w:rPr>
        <w:t>
      1) заявителем предоставлена не полная либо недостоверная информация или оформление заявки не соответствует требованиям настоящих Правил;</w:t>
      </w:r>
    </w:p>
    <w:bookmarkEnd w:id="54"/>
    <w:bookmarkStart w:name="z67" w:id="55"/>
    <w:p>
      <w:pPr>
        <w:spacing w:after="0"/>
        <w:ind w:left="0"/>
        <w:jc w:val="both"/>
      </w:pPr>
      <w:r>
        <w:rPr>
          <w:rFonts w:ascii="Times New Roman"/>
          <w:b w:val="false"/>
          <w:i w:val="false"/>
          <w:color w:val="000000"/>
          <w:sz w:val="28"/>
        </w:rPr>
        <w:t>
      2) место реализации инновационного проекта находится за пределами области;</w:t>
      </w:r>
    </w:p>
    <w:bookmarkEnd w:id="55"/>
    <w:bookmarkStart w:name="z68" w:id="56"/>
    <w:p>
      <w:pPr>
        <w:spacing w:after="0"/>
        <w:ind w:left="0"/>
        <w:jc w:val="both"/>
      </w:pPr>
      <w:r>
        <w:rPr>
          <w:rFonts w:ascii="Times New Roman"/>
          <w:b w:val="false"/>
          <w:i w:val="false"/>
          <w:color w:val="000000"/>
          <w:sz w:val="28"/>
        </w:rPr>
        <w:t>
      З) заявляемое мероприятие не относится к приоритетным направлениям развития в агропромышленном комплексе области;</w:t>
      </w:r>
    </w:p>
    <w:bookmarkEnd w:id="56"/>
    <w:bookmarkStart w:name="z69" w:id="57"/>
    <w:p>
      <w:pPr>
        <w:spacing w:after="0"/>
        <w:ind w:left="0"/>
        <w:jc w:val="both"/>
      </w:pPr>
      <w:r>
        <w:rPr>
          <w:rFonts w:ascii="Times New Roman"/>
          <w:b w:val="false"/>
          <w:i w:val="false"/>
          <w:color w:val="000000"/>
          <w:sz w:val="28"/>
        </w:rPr>
        <w:t>
      4) заявитель - субъект в агропромышленном комплексе ранее получил средства в рамках инновационного проекта, однако ход реализации мероприятий признан неудовлетворительным.</w:t>
      </w:r>
    </w:p>
    <w:bookmarkEnd w:id="57"/>
    <w:bookmarkStart w:name="z70" w:id="58"/>
    <w:p>
      <w:pPr>
        <w:spacing w:after="0"/>
        <w:ind w:left="0"/>
        <w:jc w:val="both"/>
      </w:pPr>
      <w:r>
        <w:rPr>
          <w:rFonts w:ascii="Times New Roman"/>
          <w:b w:val="false"/>
          <w:i w:val="false"/>
          <w:color w:val="000000"/>
          <w:sz w:val="28"/>
        </w:rPr>
        <w:t>
      10. При отклонении заявки представленные документы возвращаются заявителю с указанием причины.</w:t>
      </w:r>
    </w:p>
    <w:bookmarkEnd w:id="58"/>
    <w:bookmarkStart w:name="z71" w:id="59"/>
    <w:p>
      <w:pPr>
        <w:spacing w:after="0"/>
        <w:ind w:left="0"/>
        <w:jc w:val="left"/>
      </w:pPr>
      <w:r>
        <w:rPr>
          <w:rFonts w:ascii="Times New Roman"/>
          <w:b/>
          <w:i w:val="false"/>
          <w:color w:val="000000"/>
        </w:rPr>
        <w:t xml:space="preserve"> 3. Общие положения о комиссии, организация ее деятельности</w:t>
      </w:r>
    </w:p>
    <w:bookmarkEnd w:id="59"/>
    <w:bookmarkStart w:name="z72" w:id="60"/>
    <w:p>
      <w:pPr>
        <w:spacing w:after="0"/>
        <w:ind w:left="0"/>
        <w:jc w:val="both"/>
      </w:pPr>
      <w:r>
        <w:rPr>
          <w:rFonts w:ascii="Times New Roman"/>
          <w:b w:val="false"/>
          <w:i w:val="false"/>
          <w:color w:val="000000"/>
          <w:sz w:val="28"/>
        </w:rPr>
        <w:t>
      11. Администратор программы создает конкурсную комиссию по отбору инновационных проектов (далее – Комиссия) с включением в ее состав представителей заинтересованных местных исполнительных органов, местных представительных органов (по согласованию), независимых экспертов (по согласованию), которая утверждается постановлением акимата области.</w:t>
      </w:r>
    </w:p>
    <w:bookmarkEnd w:id="60"/>
    <w:bookmarkStart w:name="z73" w:id="61"/>
    <w:p>
      <w:pPr>
        <w:spacing w:after="0"/>
        <w:ind w:left="0"/>
        <w:jc w:val="both"/>
      </w:pPr>
      <w:r>
        <w:rPr>
          <w:rFonts w:ascii="Times New Roman"/>
          <w:b w:val="false"/>
          <w:i w:val="false"/>
          <w:color w:val="000000"/>
          <w:sz w:val="28"/>
        </w:rPr>
        <w:t>
      12. Комиссия является постоянно действующим коллегиальным органом. Комиссия организовывает свою работу на принципах открытости, гласности и коллегиальности. Общий состав Комиссии составляет не менее пяти человек.</w:t>
      </w:r>
    </w:p>
    <w:bookmarkEnd w:id="61"/>
    <w:bookmarkStart w:name="z74" w:id="62"/>
    <w:p>
      <w:pPr>
        <w:spacing w:after="0"/>
        <w:ind w:left="0"/>
        <w:jc w:val="both"/>
      </w:pPr>
      <w:r>
        <w:rPr>
          <w:rFonts w:ascii="Times New Roman"/>
          <w:b w:val="false"/>
          <w:i w:val="false"/>
          <w:color w:val="000000"/>
          <w:sz w:val="28"/>
        </w:rPr>
        <w:t>
      13. Рабочим органом Комиссии является администратор Программы.</w:t>
      </w:r>
    </w:p>
    <w:bookmarkEnd w:id="62"/>
    <w:bookmarkStart w:name="z75" w:id="63"/>
    <w:p>
      <w:pPr>
        <w:spacing w:after="0"/>
        <w:ind w:left="0"/>
        <w:jc w:val="both"/>
      </w:pPr>
      <w:r>
        <w:rPr>
          <w:rFonts w:ascii="Times New Roman"/>
          <w:b w:val="false"/>
          <w:i w:val="false"/>
          <w:color w:val="000000"/>
          <w:sz w:val="28"/>
        </w:rPr>
        <w:t>
      14. Оповещение заявителя о дате проведения заседания Комиссии, подготовку предложений по повестке дня заседания, необходимых документов и оформление протокола после проведения заседания осуществляет секретарь Комиссии.</w:t>
      </w:r>
    </w:p>
    <w:bookmarkEnd w:id="63"/>
    <w:bookmarkStart w:name="z76" w:id="64"/>
    <w:p>
      <w:pPr>
        <w:spacing w:after="0"/>
        <w:ind w:left="0"/>
        <w:jc w:val="both"/>
      </w:pPr>
      <w:r>
        <w:rPr>
          <w:rFonts w:ascii="Times New Roman"/>
          <w:b w:val="false"/>
          <w:i w:val="false"/>
          <w:color w:val="000000"/>
          <w:sz w:val="28"/>
        </w:rPr>
        <w:t>
      15. Заседания Комиссии правомочны при наличии двух третей от общего числа ее состава. Решения принимаются открытым голосованием и считаются принятыми, если за них подано большинство голосов от общего количества членов комиссии. В случае равенства голосов голос председателя Комиссии считается решающим.</w:t>
      </w:r>
    </w:p>
    <w:bookmarkEnd w:id="64"/>
    <w:bookmarkStart w:name="z77" w:id="65"/>
    <w:p>
      <w:pPr>
        <w:spacing w:after="0"/>
        <w:ind w:left="0"/>
        <w:jc w:val="left"/>
      </w:pPr>
      <w:r>
        <w:rPr>
          <w:rFonts w:ascii="Times New Roman"/>
          <w:b/>
          <w:i w:val="false"/>
          <w:color w:val="000000"/>
        </w:rPr>
        <w:t xml:space="preserve"> 4. Комплексная оценка и отбор заявок</w:t>
      </w:r>
    </w:p>
    <w:bookmarkEnd w:id="65"/>
    <w:bookmarkStart w:name="z78" w:id="66"/>
    <w:p>
      <w:pPr>
        <w:spacing w:after="0"/>
        <w:ind w:left="0"/>
        <w:jc w:val="both"/>
      </w:pPr>
      <w:r>
        <w:rPr>
          <w:rFonts w:ascii="Times New Roman"/>
          <w:b w:val="false"/>
          <w:i w:val="false"/>
          <w:color w:val="000000"/>
          <w:sz w:val="28"/>
        </w:rPr>
        <w:t>
      16. Комиссией по инновационным проектам, прошедшим этап предварительного отбора заявок, обеспечивается проведение комплексной оценки заявок. Комплексная оценка проводится Комиссией по следующим критериям:</w:t>
      </w:r>
    </w:p>
    <w:bookmarkEnd w:id="66"/>
    <w:bookmarkStart w:name="z79" w:id="67"/>
    <w:p>
      <w:pPr>
        <w:spacing w:after="0"/>
        <w:ind w:left="0"/>
        <w:jc w:val="both"/>
      </w:pPr>
      <w:r>
        <w:rPr>
          <w:rFonts w:ascii="Times New Roman"/>
          <w:b w:val="false"/>
          <w:i w:val="false"/>
          <w:color w:val="000000"/>
          <w:sz w:val="28"/>
        </w:rPr>
        <w:t>
      1) обоснованность запрашиваемого финансирования;</w:t>
      </w:r>
    </w:p>
    <w:bookmarkEnd w:id="67"/>
    <w:bookmarkStart w:name="z80" w:id="68"/>
    <w:p>
      <w:pPr>
        <w:spacing w:after="0"/>
        <w:ind w:left="0"/>
        <w:jc w:val="both"/>
      </w:pPr>
      <w:r>
        <w:rPr>
          <w:rFonts w:ascii="Times New Roman"/>
          <w:b w:val="false"/>
          <w:i w:val="false"/>
          <w:color w:val="000000"/>
          <w:sz w:val="28"/>
        </w:rPr>
        <w:t>
      2) соответствие направлений расходования финансирования, объемов финансирования и других параметров требованиям заявки согласно настоящих Правил;</w:t>
      </w:r>
    </w:p>
    <w:bookmarkEnd w:id="68"/>
    <w:bookmarkStart w:name="z81" w:id="69"/>
    <w:p>
      <w:pPr>
        <w:spacing w:after="0"/>
        <w:ind w:left="0"/>
        <w:jc w:val="both"/>
      </w:pPr>
      <w:r>
        <w:rPr>
          <w:rFonts w:ascii="Times New Roman"/>
          <w:b w:val="false"/>
          <w:i w:val="false"/>
          <w:color w:val="000000"/>
          <w:sz w:val="28"/>
        </w:rPr>
        <w:t>
      3) степень влияния мероприятий на развитие в агропромышленном комплексе региона и уровень производительности труда;</w:t>
      </w:r>
    </w:p>
    <w:bookmarkEnd w:id="69"/>
    <w:bookmarkStart w:name="z82" w:id="70"/>
    <w:p>
      <w:pPr>
        <w:spacing w:after="0"/>
        <w:ind w:left="0"/>
        <w:jc w:val="both"/>
      </w:pPr>
      <w:r>
        <w:rPr>
          <w:rFonts w:ascii="Times New Roman"/>
          <w:b w:val="false"/>
          <w:i w:val="false"/>
          <w:color w:val="000000"/>
          <w:sz w:val="28"/>
        </w:rPr>
        <w:t>
      4) соответствие правового статуса, платежеспособности заявителей требованиям настоящих Правил;</w:t>
      </w:r>
    </w:p>
    <w:bookmarkEnd w:id="70"/>
    <w:bookmarkStart w:name="z83" w:id="71"/>
    <w:p>
      <w:pPr>
        <w:spacing w:after="0"/>
        <w:ind w:left="0"/>
        <w:jc w:val="both"/>
      </w:pPr>
      <w:r>
        <w:rPr>
          <w:rFonts w:ascii="Times New Roman"/>
          <w:b w:val="false"/>
          <w:i w:val="false"/>
          <w:color w:val="000000"/>
          <w:sz w:val="28"/>
        </w:rPr>
        <w:t>
      5) соответствие квалификации и уровня технического оснащения заявителей целям и задачам мероприятий.</w:t>
      </w:r>
    </w:p>
    <w:bookmarkEnd w:id="71"/>
    <w:bookmarkStart w:name="z84" w:id="72"/>
    <w:p>
      <w:pPr>
        <w:spacing w:after="0"/>
        <w:ind w:left="0"/>
        <w:jc w:val="both"/>
      </w:pPr>
      <w:r>
        <w:rPr>
          <w:rFonts w:ascii="Times New Roman"/>
          <w:b w:val="false"/>
          <w:i w:val="false"/>
          <w:color w:val="000000"/>
          <w:sz w:val="28"/>
        </w:rPr>
        <w:t>
      17. В ходе проведения комплексной оценки заявки Комиссия может запрашивать у заявителей разъясняющую информацию, привлекать при необходимости специалистов соответствующей квалификации с целью обеспечения качественного проведения оценки. Комплексная оценка и отбор заявок проводится в течение десяти рабочих дней.</w:t>
      </w:r>
    </w:p>
    <w:bookmarkEnd w:id="72"/>
    <w:bookmarkStart w:name="z85" w:id="73"/>
    <w:p>
      <w:pPr>
        <w:spacing w:after="0"/>
        <w:ind w:left="0"/>
        <w:jc w:val="both"/>
      </w:pPr>
      <w:r>
        <w:rPr>
          <w:rFonts w:ascii="Times New Roman"/>
          <w:b w:val="false"/>
          <w:i w:val="false"/>
          <w:color w:val="000000"/>
          <w:sz w:val="28"/>
        </w:rPr>
        <w:t>
      18. Заявителям, заявки которых получили отрицательное заключение комплексной оценки, администратор Программы отправляет официальные письма с указанием причины отказа, в течение пяти рабочих дней после принятия соответствующего протокольного решения Комиссии.</w:t>
      </w:r>
    </w:p>
    <w:bookmarkEnd w:id="73"/>
    <w:bookmarkStart w:name="z86" w:id="74"/>
    <w:p>
      <w:pPr>
        <w:spacing w:after="0"/>
        <w:ind w:left="0"/>
        <w:jc w:val="both"/>
      </w:pPr>
      <w:r>
        <w:rPr>
          <w:rFonts w:ascii="Times New Roman"/>
          <w:b w:val="false"/>
          <w:i w:val="false"/>
          <w:color w:val="000000"/>
          <w:sz w:val="28"/>
        </w:rPr>
        <w:t>
      19. Положительное решение Комиссии по предоставлению средств является основанием для администратора Программы по финансированию мероприятий за счет выделенных средств.</w:t>
      </w:r>
    </w:p>
    <w:bookmarkEnd w:id="74"/>
    <w:bookmarkStart w:name="z87" w:id="75"/>
    <w:p>
      <w:pPr>
        <w:spacing w:after="0"/>
        <w:ind w:left="0"/>
        <w:jc w:val="both"/>
      </w:pPr>
      <w:r>
        <w:rPr>
          <w:rFonts w:ascii="Times New Roman"/>
          <w:b w:val="false"/>
          <w:i w:val="false"/>
          <w:color w:val="000000"/>
          <w:sz w:val="28"/>
        </w:rPr>
        <w:t>
      20. Администратор Программы в течение пяти рабочих дней со дня принятия решения о финансировании инновационного проекта, подписывает и направляет победителю конкурса, проект договора об инновационном проекте. Срок заключения договора об инновационном проекте не может быть более десяти рабочих дней со дня направления победителю конкурса проекта договора.</w:t>
      </w:r>
    </w:p>
    <w:bookmarkEnd w:id="75"/>
    <w:bookmarkStart w:name="z88" w:id="76"/>
    <w:p>
      <w:pPr>
        <w:spacing w:after="0"/>
        <w:ind w:left="0"/>
        <w:jc w:val="left"/>
      </w:pPr>
      <w:r>
        <w:rPr>
          <w:rFonts w:ascii="Times New Roman"/>
          <w:b/>
          <w:i w:val="false"/>
          <w:color w:val="000000"/>
        </w:rPr>
        <w:t xml:space="preserve"> 5. Финансирование и освоение средств</w:t>
      </w:r>
    </w:p>
    <w:bookmarkEnd w:id="76"/>
    <w:bookmarkStart w:name="z89" w:id="77"/>
    <w:p>
      <w:pPr>
        <w:spacing w:after="0"/>
        <w:ind w:left="0"/>
        <w:jc w:val="both"/>
      </w:pPr>
      <w:r>
        <w:rPr>
          <w:rFonts w:ascii="Times New Roman"/>
          <w:b w:val="false"/>
          <w:i w:val="false"/>
          <w:color w:val="000000"/>
          <w:sz w:val="28"/>
        </w:rPr>
        <w:t>
      21. Средства выплачиваются победителю конкурса согласно плану реализации мероприятий. Порядок и форма оплаты предусматриваются условиями договора.</w:t>
      </w:r>
    </w:p>
    <w:bookmarkEnd w:id="77"/>
    <w:bookmarkStart w:name="z90" w:id="78"/>
    <w:p>
      <w:pPr>
        <w:spacing w:after="0"/>
        <w:ind w:left="0"/>
        <w:jc w:val="both"/>
      </w:pPr>
      <w:r>
        <w:rPr>
          <w:rFonts w:ascii="Times New Roman"/>
          <w:b w:val="false"/>
          <w:i w:val="false"/>
          <w:color w:val="000000"/>
          <w:sz w:val="28"/>
        </w:rPr>
        <w:t>
      22. Средства используются строго в соответствии с целевым назначением, предусмотренным договором.</w:t>
      </w:r>
    </w:p>
    <w:bookmarkEnd w:id="78"/>
    <w:bookmarkStart w:name="z91" w:id="79"/>
    <w:p>
      <w:pPr>
        <w:spacing w:after="0"/>
        <w:ind w:left="0"/>
        <w:jc w:val="both"/>
      </w:pPr>
      <w:r>
        <w:rPr>
          <w:rFonts w:ascii="Times New Roman"/>
          <w:b w:val="false"/>
          <w:i w:val="false"/>
          <w:color w:val="000000"/>
          <w:sz w:val="28"/>
        </w:rPr>
        <w:t>
      23. Победители конкурса обязаны, по платежам мероприятий обеспечить ведение бухгалтерского учета.</w:t>
      </w:r>
    </w:p>
    <w:bookmarkEnd w:id="79"/>
    <w:bookmarkStart w:name="z92" w:id="80"/>
    <w:p>
      <w:pPr>
        <w:spacing w:after="0"/>
        <w:ind w:left="0"/>
        <w:jc w:val="both"/>
      </w:pPr>
      <w:r>
        <w:rPr>
          <w:rFonts w:ascii="Times New Roman"/>
          <w:b w:val="false"/>
          <w:i w:val="false"/>
          <w:color w:val="000000"/>
          <w:sz w:val="28"/>
        </w:rPr>
        <w:t>
      24. Средства не могут быть использованы на покрытие имеющейся налоговой задолженности участвующих в инновационном проекте сторон.</w:t>
      </w:r>
    </w:p>
    <w:bookmarkEnd w:id="80"/>
    <w:bookmarkStart w:name="z93" w:id="81"/>
    <w:p>
      <w:pPr>
        <w:spacing w:after="0"/>
        <w:ind w:left="0"/>
        <w:jc w:val="both"/>
      </w:pPr>
      <w:r>
        <w:rPr>
          <w:rFonts w:ascii="Times New Roman"/>
          <w:b w:val="false"/>
          <w:i w:val="false"/>
          <w:color w:val="000000"/>
          <w:sz w:val="28"/>
        </w:rPr>
        <w:t>
      25. Затраты, связанные с приобретением основных средств, сельскохозяйственных животных, генетического материала, других расходных материалов для масштабного тиражирования результатов мероприятий (горюче-смазочных материалов, семенной материал, запасные части, другие), содержанием зданий и сооружений, покрываются за счет собственных средств субъектов в агропромышленном комплексе участвующих в реализации мероприятий.</w:t>
      </w:r>
    </w:p>
    <w:bookmarkEnd w:id="81"/>
    <w:bookmarkStart w:name="z94" w:id="82"/>
    <w:p>
      <w:pPr>
        <w:spacing w:after="0"/>
        <w:ind w:left="0"/>
        <w:jc w:val="both"/>
      </w:pPr>
      <w:r>
        <w:rPr>
          <w:rFonts w:ascii="Times New Roman"/>
          <w:b w:val="false"/>
          <w:i w:val="false"/>
          <w:color w:val="000000"/>
          <w:sz w:val="28"/>
        </w:rPr>
        <w:t>
      26. В ходе реализации инновационного проекта в целях проверки соответствия осуществленных затрат плану реализации, бюджету проекта администратор Программы, при необходимости с привлечением специалистов заинтересованных уполномоченных органов местного исполнительного органа, осуществляет текущий финансовый мониторинг. Ежемесячные или ежеквартальные акты выполненных работ (оказанных услуг) составляются победителем конкурса в трех экземплярах и утверждаются Комиссией.</w:t>
      </w:r>
    </w:p>
    <w:bookmarkEnd w:id="82"/>
    <w:bookmarkStart w:name="z95" w:id="83"/>
    <w:p>
      <w:pPr>
        <w:spacing w:after="0"/>
        <w:ind w:left="0"/>
        <w:jc w:val="both"/>
      </w:pPr>
      <w:r>
        <w:rPr>
          <w:rFonts w:ascii="Times New Roman"/>
          <w:b w:val="false"/>
          <w:i w:val="false"/>
          <w:color w:val="000000"/>
          <w:sz w:val="28"/>
        </w:rPr>
        <w:t>
      При необходимости, в целях мониторинга реализации мероприятий, победитель конкурса обязан обеспечить доступ представителей уполномоченных органов местного исполнительного органа к объектам, на которых осуществляется реализация мероприятий, а также предоставление по их официальному запросу всей необходимой информации, непосредственно касающейся процесса реализации мероприятий.</w:t>
      </w:r>
    </w:p>
    <w:bookmarkEnd w:id="83"/>
    <w:bookmarkStart w:name="z96" w:id="84"/>
    <w:p>
      <w:pPr>
        <w:spacing w:after="0"/>
        <w:ind w:left="0"/>
        <w:jc w:val="left"/>
      </w:pPr>
      <w:r>
        <w:rPr>
          <w:rFonts w:ascii="Times New Roman"/>
          <w:b/>
          <w:i w:val="false"/>
          <w:color w:val="000000"/>
        </w:rPr>
        <w:t xml:space="preserve"> 6. Заключительные положения</w:t>
      </w:r>
    </w:p>
    <w:bookmarkEnd w:id="84"/>
    <w:bookmarkStart w:name="z97" w:id="85"/>
    <w:p>
      <w:pPr>
        <w:spacing w:after="0"/>
        <w:ind w:left="0"/>
        <w:jc w:val="both"/>
      </w:pPr>
      <w:r>
        <w:rPr>
          <w:rFonts w:ascii="Times New Roman"/>
          <w:b w:val="false"/>
          <w:i w:val="false"/>
          <w:color w:val="000000"/>
          <w:sz w:val="28"/>
        </w:rPr>
        <w:t xml:space="preserve">
      27. В случае нецелевого использования полученных бюджетных средств, эти средства подлежат возврату в порядке определенном законодательством Республики Казахстан.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w:t>
            </w:r>
            <w:r>
              <w:rPr>
                <w:rFonts w:ascii="Times New Roman"/>
                <w:b w:val="false"/>
                <w:i w:val="false"/>
                <w:color w:val="000000"/>
                <w:sz w:val="20"/>
              </w:rPr>
              <w:t>Правилам организации отбора</w:t>
            </w:r>
            <w:r>
              <w:rPr>
                <w:rFonts w:ascii="Times New Roman"/>
                <w:b w:val="false"/>
                <w:i w:val="false"/>
                <w:color w:val="000000"/>
                <w:sz w:val="20"/>
              </w:rPr>
              <w:t xml:space="preserve"> инновационных проектов в</w:t>
            </w:r>
            <w:r>
              <w:rPr>
                <w:rFonts w:ascii="Times New Roman"/>
                <w:b w:val="false"/>
                <w:i w:val="false"/>
                <w:color w:val="000000"/>
                <w:sz w:val="20"/>
              </w:rPr>
              <w:t xml:space="preserve"> области агропромышленного</w:t>
            </w:r>
            <w:r>
              <w:rPr>
                <w:rFonts w:ascii="Times New Roman"/>
                <w:b w:val="false"/>
                <w:i w:val="false"/>
                <w:color w:val="000000"/>
                <w:sz w:val="20"/>
              </w:rPr>
              <w:t xml:space="preserve"> комплекса Алматинской области</w:t>
            </w:r>
          </w:p>
        </w:tc>
      </w:tr>
    </w:tbl>
    <w:bookmarkStart w:name="z103" w:id="86"/>
    <w:p>
      <w:pPr>
        <w:spacing w:after="0"/>
        <w:ind w:left="0"/>
        <w:jc w:val="left"/>
      </w:pPr>
      <w:r>
        <w:rPr>
          <w:rFonts w:ascii="Times New Roman"/>
          <w:b/>
          <w:i w:val="false"/>
          <w:color w:val="000000"/>
        </w:rPr>
        <w:t xml:space="preserve">  Форма заявки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9"/>
        <w:gridCol w:w="9433"/>
        <w:gridCol w:w="308"/>
      </w:tblGrid>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регистрации и дата (заполняется сотрудниками администратора Программы)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мероприятия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(подотрасль) внедрения и распространения инновационного опыта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мероприятия (отразить основные цели и суть проекта, конкретное применение результатов проекта, опыт участия в реализации аналогичных проектов)</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проекта (в месяцах)</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завершения проекта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запрашиваемых средств (в тенге)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 факс, адрес электронной почты заявителя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адрес, телефон, электронная почта контактного лица заявителя</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инновационного проекта (сотрудник научно-исследовательской организации), (указывается и должность, телефон, факс, электронная почта)</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адрес, телефон, факс, электронная почта субъектов агропромышленного комплекса, участвующих в реализации инновационных проектов</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rPr>
                <w:rFonts w:ascii="Times New Roman"/>
                <w:b w:val="false"/>
                <w:i w:val="false"/>
                <w:color w:val="000000"/>
                <w:sz w:val="20"/>
              </w:rPr>
              <w:t xml:space="preserve"> Правилам организации</w:t>
            </w:r>
            <w:r>
              <w:rPr>
                <w:rFonts w:ascii="Times New Roman"/>
                <w:b w:val="false"/>
                <w:i w:val="false"/>
                <w:color w:val="000000"/>
                <w:sz w:val="20"/>
              </w:rPr>
              <w:t xml:space="preserve"> отбора инновационных</w:t>
            </w:r>
            <w:r>
              <w:rPr>
                <w:rFonts w:ascii="Times New Roman"/>
                <w:b w:val="false"/>
                <w:i w:val="false"/>
                <w:color w:val="000000"/>
                <w:sz w:val="20"/>
              </w:rPr>
              <w:t xml:space="preserve"> проектов в области</w:t>
            </w:r>
            <w:r>
              <w:rPr>
                <w:rFonts w:ascii="Times New Roman"/>
                <w:b w:val="false"/>
                <w:i w:val="false"/>
                <w:color w:val="000000"/>
                <w:sz w:val="20"/>
              </w:rPr>
              <w:t xml:space="preserve"> агропромышленного</w:t>
            </w:r>
            <w:r>
              <w:rPr>
                <w:rFonts w:ascii="Times New Roman"/>
                <w:b w:val="false"/>
                <w:i w:val="false"/>
                <w:color w:val="000000"/>
                <w:sz w:val="20"/>
              </w:rPr>
              <w:t xml:space="preserve"> комплекса Алматинской</w:t>
            </w:r>
            <w:r>
              <w:rPr>
                <w:rFonts w:ascii="Times New Roman"/>
                <w:b w:val="false"/>
                <w:i w:val="false"/>
                <w:color w:val="000000"/>
                <w:sz w:val="20"/>
              </w:rPr>
              <w:t xml:space="preserve"> области</w:t>
            </w:r>
          </w:p>
        </w:tc>
      </w:tr>
    </w:tbl>
    <w:bookmarkStart w:name="z111" w:id="87"/>
    <w:p>
      <w:pPr>
        <w:spacing w:after="0"/>
        <w:ind w:left="0"/>
        <w:jc w:val="left"/>
      </w:pPr>
      <w:r>
        <w:rPr>
          <w:rFonts w:ascii="Times New Roman"/>
          <w:b/>
          <w:i w:val="false"/>
          <w:color w:val="000000"/>
        </w:rPr>
        <w:t xml:space="preserve"> Пояснительная записка к мероприятиям инновационного проекта</w:t>
      </w:r>
    </w:p>
    <w:bookmarkEnd w:id="87"/>
    <w:bookmarkStart w:name="z112" w:id="88"/>
    <w:p>
      <w:pPr>
        <w:spacing w:after="0"/>
        <w:ind w:left="0"/>
        <w:jc w:val="both"/>
      </w:pPr>
      <w:r>
        <w:rPr>
          <w:rFonts w:ascii="Times New Roman"/>
          <w:b w:val="false"/>
          <w:i w:val="false"/>
          <w:color w:val="000000"/>
          <w:sz w:val="28"/>
        </w:rPr>
        <w:t>
      1. Название мероприятия по реализации инновационного проекта.</w:t>
      </w:r>
    </w:p>
    <w:bookmarkEnd w:id="88"/>
    <w:bookmarkStart w:name="z113" w:id="89"/>
    <w:p>
      <w:pPr>
        <w:spacing w:after="0"/>
        <w:ind w:left="0"/>
        <w:jc w:val="both"/>
      </w:pPr>
      <w:r>
        <w:rPr>
          <w:rFonts w:ascii="Times New Roman"/>
          <w:b w:val="false"/>
          <w:i w:val="false"/>
          <w:color w:val="000000"/>
          <w:sz w:val="28"/>
        </w:rPr>
        <w:t>
      2. Место реализации мероприятия: населенный пункт.</w:t>
      </w:r>
    </w:p>
    <w:bookmarkEnd w:id="89"/>
    <w:bookmarkStart w:name="z114" w:id="90"/>
    <w:p>
      <w:pPr>
        <w:spacing w:after="0"/>
        <w:ind w:left="0"/>
        <w:jc w:val="both"/>
      </w:pPr>
      <w:r>
        <w:rPr>
          <w:rFonts w:ascii="Times New Roman"/>
          <w:b w:val="false"/>
          <w:i w:val="false"/>
          <w:color w:val="000000"/>
          <w:sz w:val="28"/>
        </w:rPr>
        <w:t>
      3. Цель и задачи мероприятия (не более 1 страницы</w:t>
      </w:r>
    </w:p>
    <w:bookmarkEnd w:id="90"/>
    <w:bookmarkStart w:name="z115" w:id="91"/>
    <w:p>
      <w:pPr>
        <w:spacing w:after="0"/>
        <w:ind w:left="0"/>
        <w:jc w:val="both"/>
      </w:pPr>
      <w:r>
        <w:rPr>
          <w:rFonts w:ascii="Times New Roman"/>
          <w:b w:val="false"/>
          <w:i w:val="false"/>
          <w:color w:val="000000"/>
          <w:sz w:val="28"/>
        </w:rPr>
        <w:t>
      4.Краткое описание основного заявителя (научно-исследовательской организации) и субъектов в агропромышленном комплексе, участвующих в мероприятии (не более 0,5 страницы)</w:t>
      </w:r>
    </w:p>
    <w:bookmarkEnd w:id="91"/>
    <w:bookmarkStart w:name="z116" w:id="92"/>
    <w:p>
      <w:pPr>
        <w:spacing w:after="0"/>
        <w:ind w:left="0"/>
        <w:jc w:val="both"/>
      </w:pPr>
      <w:r>
        <w:rPr>
          <w:rFonts w:ascii="Times New Roman"/>
          <w:b w:val="false"/>
          <w:i w:val="false"/>
          <w:color w:val="000000"/>
          <w:sz w:val="28"/>
        </w:rPr>
        <w:t>
      - полное наименование;</w:t>
      </w:r>
    </w:p>
    <w:bookmarkEnd w:id="92"/>
    <w:bookmarkStart w:name="z117" w:id="93"/>
    <w:p>
      <w:pPr>
        <w:spacing w:after="0"/>
        <w:ind w:left="0"/>
        <w:jc w:val="both"/>
      </w:pPr>
      <w:r>
        <w:rPr>
          <w:rFonts w:ascii="Times New Roman"/>
          <w:b w:val="false"/>
          <w:i w:val="false"/>
          <w:color w:val="000000"/>
          <w:sz w:val="28"/>
        </w:rPr>
        <w:t>
      описание деятельности основного заявителя и субъектов в агропромышленном комплексе участвующих в мероприятий;</w:t>
      </w:r>
    </w:p>
    <w:bookmarkEnd w:id="93"/>
    <w:bookmarkStart w:name="z118" w:id="94"/>
    <w:p>
      <w:pPr>
        <w:spacing w:after="0"/>
        <w:ind w:left="0"/>
        <w:jc w:val="both"/>
      </w:pPr>
      <w:r>
        <w:rPr>
          <w:rFonts w:ascii="Times New Roman"/>
          <w:b w:val="false"/>
          <w:i w:val="false"/>
          <w:color w:val="000000"/>
          <w:sz w:val="28"/>
        </w:rPr>
        <w:t>
      - ключевые специалисты, виды выполняемых ими работ (с приложением резюме и документов, подтверждающих квалификацию);</w:t>
      </w:r>
    </w:p>
    <w:bookmarkEnd w:id="94"/>
    <w:bookmarkStart w:name="z119" w:id="95"/>
    <w:p>
      <w:pPr>
        <w:spacing w:after="0"/>
        <w:ind w:left="0"/>
        <w:jc w:val="both"/>
      </w:pPr>
      <w:r>
        <w:rPr>
          <w:rFonts w:ascii="Times New Roman"/>
          <w:b w:val="false"/>
          <w:i w:val="false"/>
          <w:color w:val="000000"/>
          <w:sz w:val="28"/>
        </w:rPr>
        <w:t>
      - информация о реализации других проектов в рамках данного мероприятия.</w:t>
      </w:r>
    </w:p>
    <w:bookmarkEnd w:id="95"/>
    <w:bookmarkStart w:name="z120" w:id="96"/>
    <w:p>
      <w:pPr>
        <w:spacing w:after="0"/>
        <w:ind w:left="0"/>
        <w:jc w:val="both"/>
      </w:pPr>
      <w:r>
        <w:rPr>
          <w:rFonts w:ascii="Times New Roman"/>
          <w:b w:val="false"/>
          <w:i w:val="false"/>
          <w:color w:val="000000"/>
          <w:sz w:val="28"/>
        </w:rPr>
        <w:t>
      5. Обоснование мероприятий: с указанием имеющихся в данном сегменте производства проблем, на решение какой проблемы будет направлено мероприятие. Описание актуальности и необходимости реализации мероприятия, его влияния на уровень технологического развития в агропромышленном комплексе региона и производительности труда (не более 0,5 страницы).</w:t>
      </w:r>
    </w:p>
    <w:bookmarkEnd w:id="96"/>
    <w:bookmarkStart w:name="z121" w:id="97"/>
    <w:p>
      <w:pPr>
        <w:spacing w:after="0"/>
        <w:ind w:left="0"/>
        <w:jc w:val="both"/>
      </w:pPr>
      <w:r>
        <w:rPr>
          <w:rFonts w:ascii="Times New Roman"/>
          <w:b w:val="false"/>
          <w:i w:val="false"/>
          <w:color w:val="000000"/>
          <w:sz w:val="28"/>
        </w:rPr>
        <w:t>
      6. Описание основных работ, выполняемых в рамках реализации мероприятий: какие работы будут выполняться, конкретные решения и технологии, предлагаемые для использования в производстве, для апробации и демонстрации в ходе исполнения проекта, оценка практического значения для конкретного хозяйства, экономики района и области. Необходимо привести цель каждой работы, содержание, продолжительность, ожидаемые результаты, потребность в ресурсах, в том числе методологию научно-исследовательской организации по внедрению и распространению научной разработки (технологии) на базе субъекта в агропромышленном комплексе, участвующего в реализации мероприятий (не более 2,5 страниц).</w:t>
      </w:r>
    </w:p>
    <w:bookmarkEnd w:id="97"/>
    <w:bookmarkStart w:name="z122" w:id="98"/>
    <w:p>
      <w:pPr>
        <w:spacing w:after="0"/>
        <w:ind w:left="0"/>
        <w:jc w:val="both"/>
      </w:pPr>
      <w:r>
        <w:rPr>
          <w:rFonts w:ascii="Times New Roman"/>
          <w:b w:val="false"/>
          <w:i w:val="false"/>
          <w:color w:val="000000"/>
          <w:sz w:val="28"/>
        </w:rPr>
        <w:t>
      7. Результативность: количественные и качественные показатели мероприятия. Предложения заявителя должны включать в себя конкретные результаты влияния на улучшение производительности труда, эффективности производства и экономики района (области).</w:t>
      </w:r>
    </w:p>
    <w:bookmarkEnd w:id="98"/>
    <w:bookmarkStart w:name="z123" w:id="99"/>
    <w:p>
      <w:pPr>
        <w:spacing w:after="0"/>
        <w:ind w:left="0"/>
        <w:jc w:val="both"/>
      </w:pPr>
      <w:r>
        <w:rPr>
          <w:rFonts w:ascii="Times New Roman"/>
          <w:b w:val="false"/>
          <w:i w:val="false"/>
          <w:color w:val="000000"/>
          <w:sz w:val="28"/>
        </w:rPr>
        <w:t>
      Необходимо отразить экономические выгоды от реализации плана мероприятий по внедрению инновационного проекта в сравнении с ранее используемыми технологиями, обосновать целесообразность мероприятий с точки зрения развития агропромышленного комплекса области, ситуации на аграрном рынке (не более 1,5 страниц).</w:t>
      </w:r>
    </w:p>
    <w:bookmarkEnd w:id="99"/>
    <w:bookmarkStart w:name="z124" w:id="100"/>
    <w:p>
      <w:pPr>
        <w:spacing w:after="0"/>
        <w:ind w:left="0"/>
        <w:jc w:val="both"/>
      </w:pPr>
      <w:r>
        <w:rPr>
          <w:rFonts w:ascii="Times New Roman"/>
          <w:b w:val="false"/>
          <w:i w:val="false"/>
          <w:color w:val="000000"/>
          <w:sz w:val="28"/>
        </w:rPr>
        <w:t>
      8. Экологическая оценка должна содержать оценку влияния реализации мероприятия на окружающую среду и природные ресурсы региона (положительное, нейтральное или негативное). В случае негативного влияния необходимо указать, что будет проделано для смягчения такого влияния (не более 0,5 страницы).</w:t>
      </w:r>
    </w:p>
    <w:bookmarkEnd w:id="100"/>
    <w:bookmarkStart w:name="z125" w:id="101"/>
    <w:p>
      <w:pPr>
        <w:spacing w:after="0"/>
        <w:ind w:left="0"/>
        <w:jc w:val="both"/>
      </w:pPr>
      <w:r>
        <w:rPr>
          <w:rFonts w:ascii="Times New Roman"/>
          <w:b w:val="false"/>
          <w:i w:val="false"/>
          <w:color w:val="000000"/>
          <w:sz w:val="28"/>
        </w:rPr>
        <w:t>
      9. Риски: основные риски для успешного завершения мероприятия и меры по преодолению таких рисков (не более 0,5 страницы).</w:t>
      </w:r>
    </w:p>
    <w:bookmarkEnd w:id="101"/>
    <w:bookmarkStart w:name="z126" w:id="102"/>
    <w:p>
      <w:pPr>
        <w:spacing w:after="0"/>
        <w:ind w:left="0"/>
        <w:jc w:val="both"/>
      </w:pPr>
      <w:r>
        <w:rPr>
          <w:rFonts w:ascii="Times New Roman"/>
          <w:b w:val="false"/>
          <w:i w:val="false"/>
          <w:color w:val="000000"/>
          <w:sz w:val="28"/>
        </w:rPr>
        <w:t>
      10. Жизнеспособность проекта: необходимо описать меры, которые будут предприняты для обеспечения устойчивости производства субъектов в агропромышленном комплексе, участвующих в реализации мероприятия, после завершения финансирования в рамках инновационных проектов (не более 0,5 страницы).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w:t>
            </w:r>
            <w:r>
              <w:rPr>
                <w:rFonts w:ascii="Times New Roman"/>
                <w:b w:val="false"/>
                <w:i w:val="false"/>
                <w:color w:val="000000"/>
                <w:sz w:val="20"/>
              </w:rPr>
              <w:t>Правилам организации отбора</w:t>
            </w:r>
            <w:r>
              <w:rPr>
                <w:rFonts w:ascii="Times New Roman"/>
                <w:b w:val="false"/>
                <w:i w:val="false"/>
                <w:color w:val="000000"/>
                <w:sz w:val="20"/>
              </w:rPr>
              <w:t xml:space="preserve"> инновационных проектов в</w:t>
            </w:r>
            <w:r>
              <w:rPr>
                <w:rFonts w:ascii="Times New Roman"/>
                <w:b w:val="false"/>
                <w:i w:val="false"/>
                <w:color w:val="000000"/>
                <w:sz w:val="20"/>
              </w:rPr>
              <w:t xml:space="preserve"> области агропромышленного</w:t>
            </w:r>
            <w:r>
              <w:rPr>
                <w:rFonts w:ascii="Times New Roman"/>
                <w:b w:val="false"/>
                <w:i w:val="false"/>
                <w:color w:val="000000"/>
                <w:sz w:val="20"/>
              </w:rPr>
              <w:t xml:space="preserve"> комплекса Алматинской области</w:t>
            </w:r>
          </w:p>
        </w:tc>
      </w:tr>
    </w:tbl>
    <w:bookmarkStart w:name="z132" w:id="103"/>
    <w:p>
      <w:pPr>
        <w:spacing w:after="0"/>
        <w:ind w:left="0"/>
        <w:jc w:val="left"/>
      </w:pPr>
      <w:r>
        <w:rPr>
          <w:rFonts w:ascii="Times New Roman"/>
          <w:b/>
          <w:i w:val="false"/>
          <w:color w:val="000000"/>
        </w:rPr>
        <w:t xml:space="preserve">  План реализации мероприятий инновационного проекта (указать название)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033"/>
        <w:gridCol w:w="2359"/>
        <w:gridCol w:w="2359"/>
        <w:gridCol w:w="2359"/>
        <w:gridCol w:w="2360"/>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(1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(2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rPr>
                <w:rFonts w:ascii="Times New Roman"/>
                <w:b w:val="false"/>
                <w:i w:val="false"/>
                <w:color w:val="000000"/>
                <w:sz w:val="20"/>
              </w:rPr>
              <w:t xml:space="preserve"> Инновационных проектов</w:t>
            </w:r>
            <w:r>
              <w:rPr>
                <w:rFonts w:ascii="Times New Roman"/>
                <w:b w:val="false"/>
                <w:i w:val="false"/>
                <w:color w:val="000000"/>
                <w:sz w:val="20"/>
              </w:rPr>
              <w:t xml:space="preserve"> в области агропромышленного</w:t>
            </w:r>
            <w:r>
              <w:rPr>
                <w:rFonts w:ascii="Times New Roman"/>
                <w:b w:val="false"/>
                <w:i w:val="false"/>
                <w:color w:val="000000"/>
                <w:sz w:val="20"/>
              </w:rPr>
              <w:t xml:space="preserve"> комплекса Алматинской</w:t>
            </w:r>
            <w:r>
              <w:rPr>
                <w:rFonts w:ascii="Times New Roman"/>
                <w:b w:val="false"/>
                <w:i w:val="false"/>
                <w:color w:val="000000"/>
                <w:sz w:val="20"/>
              </w:rPr>
              <w:t xml:space="preserve"> области</w:t>
            </w:r>
          </w:p>
        </w:tc>
      </w:tr>
    </w:tbl>
    <w:bookmarkStart w:name="z138" w:id="104"/>
    <w:p>
      <w:pPr>
        <w:spacing w:after="0"/>
        <w:ind w:left="0"/>
        <w:jc w:val="left"/>
      </w:pPr>
      <w:r>
        <w:rPr>
          <w:rFonts w:ascii="Times New Roman"/>
          <w:b/>
          <w:i w:val="false"/>
          <w:color w:val="000000"/>
        </w:rPr>
        <w:t xml:space="preserve"> Смета расходов реализации мероприятий инновационного проекта (указать название) (тысяч тенге)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118"/>
        <w:gridCol w:w="464"/>
        <w:gridCol w:w="285"/>
        <w:gridCol w:w="285"/>
        <w:gridCol w:w="643"/>
        <w:gridCol w:w="643"/>
        <w:gridCol w:w="643"/>
        <w:gridCol w:w="644"/>
        <w:gridCol w:w="644"/>
        <w:gridCol w:w="644"/>
        <w:gridCol w:w="644"/>
        <w:gridCol w:w="644"/>
        <w:gridCol w:w="644"/>
        <w:gridCol w:w="999"/>
        <w:gridCol w:w="1000"/>
        <w:gridCol w:w="1000"/>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расходов</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(указать)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прямых расходов</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105"/>
    <w:p>
      <w:pPr>
        <w:spacing w:after="0"/>
        <w:ind w:left="0"/>
        <w:jc w:val="both"/>
      </w:pPr>
      <w:r>
        <w:rPr>
          <w:rFonts w:ascii="Times New Roman"/>
          <w:b w:val="false"/>
          <w:i w:val="false"/>
          <w:color w:val="000000"/>
          <w:sz w:val="28"/>
        </w:rPr>
        <w:t>
      Примечание: Указывается отдельно на каждый год реализации мероприятия.</w:t>
      </w:r>
    </w:p>
    <w:bookmarkEnd w:id="105"/>
    <w:bookmarkStart w:name="z140" w:id="106"/>
    <w:p>
      <w:pPr>
        <w:spacing w:after="0"/>
        <w:ind w:left="0"/>
        <w:jc w:val="both"/>
      </w:pPr>
      <w:r>
        <w:rPr>
          <w:rFonts w:ascii="Times New Roman"/>
          <w:b w:val="false"/>
          <w:i w:val="false"/>
          <w:color w:val="000000"/>
          <w:sz w:val="28"/>
        </w:rPr>
        <w:t>
      Примечание: Указать отдельно расходы, финансируемые из бюджетных средств и собственных средств заявителей (при наличии).</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