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826a" w14:textId="cca8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Алматинской области от 17 октября 2017 года № 435 "Об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3 июня 2019 года № 218. Зарегистрировано Департаментом юстиции Алматинской области 7 июня 2019 года № 5165. Утратило силу постановлением акимата Алматинской области от 19 марта 2020 года № 113</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Алматинской области от 19.03.2020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приказом Министра сельского хозяйства Республики Казахстан от 28 апреля 2015 года </w:t>
      </w:r>
      <w:r>
        <w:rPr>
          <w:rFonts w:ascii="Times New Roman"/>
          <w:b w:val="false"/>
          <w:i w:val="false"/>
          <w:color w:val="000000"/>
          <w:sz w:val="28"/>
        </w:rPr>
        <w:t>№ 3-2/378</w:t>
      </w:r>
      <w:r>
        <w:rPr>
          <w:rFonts w:ascii="Times New Roman"/>
          <w:b w:val="false"/>
          <w:i w:val="false"/>
          <w:color w:val="000000"/>
          <w:sz w:val="28"/>
        </w:rPr>
        <w:t xml:space="preserve"> "Об утверждении стандартов государственных услуг в области животноводства" (зарегистрирован в Реестре государственной регистрации нормативных правовых актов № 11284), акимат Алматинской области ПОСТАНОВЛЯЕТ:</w:t>
      </w:r>
    </w:p>
    <w:bookmarkStart w:name="z8" w:id="1"/>
    <w:p>
      <w:pPr>
        <w:spacing w:after="0"/>
        <w:ind w:left="0"/>
        <w:jc w:val="both"/>
      </w:pPr>
      <w:r>
        <w:rPr>
          <w:rFonts w:ascii="Times New Roman"/>
          <w:b w:val="false"/>
          <w:i w:val="false"/>
          <w:color w:val="000000"/>
          <w:sz w:val="28"/>
        </w:rPr>
        <w:t xml:space="preserve">
      1. Внести в постановление акимата Алматинской области "Об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от 17 октября 2017 года № 435 (зарегистрирован в Реестре государственной регистрации нормативных правовых актов </w:t>
      </w:r>
      <w:r>
        <w:rPr>
          <w:rFonts w:ascii="Times New Roman"/>
          <w:b w:val="false"/>
          <w:i w:val="false"/>
          <w:color w:val="000000"/>
          <w:sz w:val="28"/>
        </w:rPr>
        <w:t>№ 4355</w:t>
      </w:r>
      <w:r>
        <w:rPr>
          <w:rFonts w:ascii="Times New Roman"/>
          <w:b w:val="false"/>
          <w:i w:val="false"/>
          <w:color w:val="000000"/>
          <w:sz w:val="28"/>
        </w:rPr>
        <w:t>, опубликован 10 ноября 2017 года в Эталонном контрольном банке нормативных правовых актов Республики Казахстан) следующее изменение:</w:t>
      </w:r>
    </w:p>
    <w:bookmarkEnd w:id="1"/>
    <w:bookmarkStart w:name="z9" w:id="2"/>
    <w:p>
      <w:pPr>
        <w:spacing w:after="0"/>
        <w:ind w:left="0"/>
        <w:jc w:val="both"/>
      </w:pPr>
      <w:r>
        <w:rPr>
          <w:rFonts w:ascii="Times New Roman"/>
          <w:b w:val="false"/>
          <w:i w:val="false"/>
          <w:color w:val="000000"/>
          <w:sz w:val="28"/>
        </w:rPr>
        <w:t xml:space="preserve">
      регламент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2. Государственному учреждению "Управление сельского хозяйства Алматинской области"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Алматинской области;</w:t>
      </w:r>
    </w:p>
    <w:bookmarkEnd w:id="4"/>
    <w:bookmarkStart w:name="z12"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Алматинской области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государственно-правовой отдел аппарата акима Алматинской области сведений об исполнении мероприятий, предусмотренных подпунктами 1), 2), и 3)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Алматинской области С. Бескемпирова.</w:t>
      </w:r>
    </w:p>
    <w:bookmarkEnd w:id="8"/>
    <w:bookmarkStart w:name="z16" w:id="9"/>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rPr>
                <w:rFonts w:ascii="Times New Roman"/>
                <w:b w:val="false"/>
                <w:i w:val="false"/>
                <w:color w:val="000000"/>
                <w:sz w:val="20"/>
              </w:rPr>
              <w:t xml:space="preserve"> акимата Алматинской области</w:t>
            </w:r>
            <w:r>
              <w:rPr>
                <w:rFonts w:ascii="Times New Roman"/>
                <w:b w:val="false"/>
                <w:i w:val="false"/>
                <w:color w:val="000000"/>
                <w:sz w:val="20"/>
              </w:rPr>
              <w:t xml:space="preserve"> от "3" июня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w:t>
            </w:r>
            <w:r>
              <w:rPr>
                <w:rFonts w:ascii="Times New Roman"/>
                <w:b w:val="false"/>
                <w:i w:val="false"/>
                <w:color w:val="000000"/>
                <w:sz w:val="20"/>
              </w:rPr>
              <w:t xml:space="preserve"> постановлением акимата</w:t>
            </w:r>
            <w:r>
              <w:rPr>
                <w:rFonts w:ascii="Times New Roman"/>
                <w:b w:val="false"/>
                <w:i w:val="false"/>
                <w:color w:val="000000"/>
                <w:sz w:val="20"/>
              </w:rPr>
              <w:t xml:space="preserve"> Алматинской области</w:t>
            </w:r>
            <w:r>
              <w:rPr>
                <w:rFonts w:ascii="Times New Roman"/>
                <w:b w:val="false"/>
                <w:i w:val="false"/>
                <w:color w:val="000000"/>
                <w:sz w:val="20"/>
              </w:rPr>
              <w:t xml:space="preserve"> от "17" октября 2017 года</w:t>
            </w:r>
            <w:r>
              <w:rPr>
                <w:rFonts w:ascii="Times New Roman"/>
                <w:b w:val="false"/>
                <w:i w:val="false"/>
                <w:color w:val="000000"/>
                <w:sz w:val="20"/>
              </w:rPr>
              <w:t xml:space="preserve"> № 435</w:t>
            </w:r>
          </w:p>
        </w:tc>
      </w:tr>
    </w:tbl>
    <w:bookmarkStart w:name="z25" w:id="10"/>
    <w:p>
      <w:pPr>
        <w:spacing w:after="0"/>
        <w:ind w:left="0"/>
        <w:jc w:val="left"/>
      </w:pPr>
      <w:r>
        <w:rPr>
          <w:rFonts w:ascii="Times New Roman"/>
          <w:b/>
          <w:i w:val="false"/>
          <w:color w:val="000000"/>
        </w:rPr>
        <w:t xml:space="preserve"> Регламент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0"/>
    <w:bookmarkStart w:name="z26" w:id="11"/>
    <w:p>
      <w:pPr>
        <w:spacing w:after="0"/>
        <w:ind w:left="0"/>
        <w:jc w:val="left"/>
      </w:pPr>
      <w:r>
        <w:rPr>
          <w:rFonts w:ascii="Times New Roman"/>
          <w:b/>
          <w:i w:val="false"/>
          <w:color w:val="000000"/>
        </w:rPr>
        <w:t xml:space="preserve"> 1. Общие положения</w:t>
      </w:r>
    </w:p>
    <w:bookmarkEnd w:id="11"/>
    <w:bookmarkStart w:name="z27" w:id="12"/>
    <w:p>
      <w:pPr>
        <w:spacing w:after="0"/>
        <w:ind w:left="0"/>
        <w:jc w:val="both"/>
      </w:pPr>
      <w:r>
        <w:rPr>
          <w:rFonts w:ascii="Times New Roman"/>
          <w:b w:val="false"/>
          <w:i w:val="false"/>
          <w:color w:val="000000"/>
          <w:sz w:val="28"/>
        </w:rPr>
        <w:t>
      1. Государственная услуга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 государственная услуга оказывается бесплатно физическим и юридическим лицам (далее – услугополучатель) оказывается местным исполнительным органом области (далее – услугодатель).</w:t>
      </w:r>
    </w:p>
    <w:bookmarkEnd w:id="12"/>
    <w:bookmarkStart w:name="z28" w:id="13"/>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утвержденным приказом Министра сельского хозяйства Республики Казахстан от 28 апреля 2015 года </w:t>
      </w:r>
      <w:r>
        <w:rPr>
          <w:rFonts w:ascii="Times New Roman"/>
          <w:b w:val="false"/>
          <w:i w:val="false"/>
          <w:color w:val="000000"/>
          <w:sz w:val="28"/>
        </w:rPr>
        <w:t>№ 3-2/378</w:t>
      </w:r>
      <w:r>
        <w:rPr>
          <w:rFonts w:ascii="Times New Roman"/>
          <w:b w:val="false"/>
          <w:i w:val="false"/>
          <w:color w:val="000000"/>
          <w:sz w:val="28"/>
        </w:rPr>
        <w:t xml:space="preserve"> (зарегистрирован в Реестре государственной регистарции нормативных правовых актов № 11284) (далее – Стандарт).</w:t>
      </w:r>
    </w:p>
    <w:bookmarkEnd w:id="13"/>
    <w:bookmarkStart w:name="z29" w:id="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Государственную корпорацию "Правительство для граждан" (далее – Государственная корпорация):</w:t>
      </w:r>
    </w:p>
    <w:bookmarkEnd w:id="14"/>
    <w:bookmarkStart w:name="z30" w:id="15"/>
    <w:p>
      <w:pPr>
        <w:spacing w:after="0"/>
        <w:ind w:left="0"/>
        <w:jc w:val="both"/>
      </w:pPr>
      <w:r>
        <w:rPr>
          <w:rFonts w:ascii="Times New Roman"/>
          <w:b w:val="false"/>
          <w:i w:val="false"/>
          <w:color w:val="000000"/>
          <w:sz w:val="28"/>
        </w:rPr>
        <w:t>
      2. Форма оказания государственной услуги: бумажная.</w:t>
      </w:r>
    </w:p>
    <w:bookmarkEnd w:id="15"/>
    <w:bookmarkStart w:name="z31" w:id="16"/>
    <w:p>
      <w:pPr>
        <w:spacing w:after="0"/>
        <w:ind w:left="0"/>
        <w:jc w:val="both"/>
      </w:pPr>
      <w:r>
        <w:rPr>
          <w:rFonts w:ascii="Times New Roman"/>
          <w:b w:val="false"/>
          <w:i w:val="false"/>
          <w:color w:val="000000"/>
          <w:sz w:val="28"/>
        </w:rPr>
        <w:t>
      3. Результат оказания государственной услуги – уведомление на бумажном носителе с решением о назначении/неназначении субсидии, подписанное уполномоченным лицом услугодателя, по формам, согласно приложениям 1 и 2 к настоящему стандарту государственных услуг или мотивированный отказ по основаниям, указанным в пункте 10 настоящего стандарта государственной услуги.</w:t>
      </w:r>
    </w:p>
    <w:bookmarkEnd w:id="16"/>
    <w:bookmarkStart w:name="z32" w:id="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7"/>
    <w:bookmarkStart w:name="z33" w:id="1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8"/>
    <w:bookmarkStart w:name="z34" w:id="19"/>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w:t>
      </w:r>
    </w:p>
    <w:bookmarkEnd w:id="19"/>
    <w:bookmarkStart w:name="z35" w:id="2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0"/>
    <w:bookmarkStart w:name="z36" w:id="21"/>
    <w:p>
      <w:pPr>
        <w:spacing w:after="0"/>
        <w:ind w:left="0"/>
        <w:jc w:val="both"/>
      </w:pPr>
      <w:r>
        <w:rPr>
          <w:rFonts w:ascii="Times New Roman"/>
          <w:b w:val="false"/>
          <w:i w:val="false"/>
          <w:color w:val="000000"/>
          <w:sz w:val="28"/>
        </w:rPr>
        <w:t>
      1) прием, регистрация документов и направление руководителю услугодателя - 15 (пятнадцать) минут. Результат - направление руководителю услугодателя;</w:t>
      </w:r>
    </w:p>
    <w:bookmarkEnd w:id="21"/>
    <w:bookmarkStart w:name="z37" w:id="22"/>
    <w:p>
      <w:pPr>
        <w:spacing w:after="0"/>
        <w:ind w:left="0"/>
        <w:jc w:val="both"/>
      </w:pPr>
      <w:r>
        <w:rPr>
          <w:rFonts w:ascii="Times New Roman"/>
          <w:b w:val="false"/>
          <w:i w:val="false"/>
          <w:color w:val="000000"/>
          <w:sz w:val="28"/>
        </w:rPr>
        <w:t>
      2) рассмотрение документов и определение ответственного исполнителя услугодателя - 2 (два) часа. Результат - определение ответственного исполнителя услугодателя;</w:t>
      </w:r>
    </w:p>
    <w:bookmarkEnd w:id="22"/>
    <w:bookmarkStart w:name="z38" w:id="23"/>
    <w:p>
      <w:pPr>
        <w:spacing w:after="0"/>
        <w:ind w:left="0"/>
        <w:jc w:val="both"/>
      </w:pPr>
      <w:r>
        <w:rPr>
          <w:rFonts w:ascii="Times New Roman"/>
          <w:b w:val="false"/>
          <w:i w:val="false"/>
          <w:color w:val="000000"/>
          <w:sz w:val="28"/>
        </w:rPr>
        <w:t>
      3) оформление ответственным исполнителем услугодателя результата оказания государственной услуги и направление на подпись руководителю услугодателя - 5 (пять) рабочих дня. Результат - направление результата оказания государственной услуги на подпись руководителю услугодателя;</w:t>
      </w:r>
    </w:p>
    <w:bookmarkEnd w:id="23"/>
    <w:bookmarkStart w:name="z39" w:id="24"/>
    <w:p>
      <w:pPr>
        <w:spacing w:after="0"/>
        <w:ind w:left="0"/>
        <w:jc w:val="both"/>
      </w:pPr>
      <w:r>
        <w:rPr>
          <w:rFonts w:ascii="Times New Roman"/>
          <w:b w:val="false"/>
          <w:i w:val="false"/>
          <w:color w:val="000000"/>
          <w:sz w:val="28"/>
        </w:rPr>
        <w:t>
      4) подписание результата оказания государственной услуги и направление ответственному исполнителю услугодателя - 2 (два) часа. Результат - направление результата оказания государственной услуги ответственному исполнителю услугодателя;</w:t>
      </w:r>
    </w:p>
    <w:bookmarkEnd w:id="24"/>
    <w:bookmarkStart w:name="z40" w:id="25"/>
    <w:p>
      <w:pPr>
        <w:spacing w:after="0"/>
        <w:ind w:left="0"/>
        <w:jc w:val="both"/>
      </w:pPr>
      <w:r>
        <w:rPr>
          <w:rFonts w:ascii="Times New Roman"/>
          <w:b w:val="false"/>
          <w:i w:val="false"/>
          <w:color w:val="000000"/>
          <w:sz w:val="28"/>
        </w:rPr>
        <w:t>
      5) выдача результата оказания государственной услуги - 15 (пятнадцать) минут. Результат - выдача результата оказания государственной услуги.</w:t>
      </w:r>
    </w:p>
    <w:bookmarkEnd w:id="25"/>
    <w:bookmarkStart w:name="z41" w:id="2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6"/>
    <w:bookmarkStart w:name="z42" w:id="2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27"/>
    <w:bookmarkStart w:name="z43" w:id="28"/>
    <w:p>
      <w:pPr>
        <w:spacing w:after="0"/>
        <w:ind w:left="0"/>
        <w:jc w:val="both"/>
      </w:pPr>
      <w:r>
        <w:rPr>
          <w:rFonts w:ascii="Times New Roman"/>
          <w:b w:val="false"/>
          <w:i w:val="false"/>
          <w:color w:val="000000"/>
          <w:sz w:val="28"/>
        </w:rPr>
        <w:t>
      1) сотрудник канцелярии услугодателя;</w:t>
      </w:r>
    </w:p>
    <w:bookmarkEnd w:id="28"/>
    <w:bookmarkStart w:name="z44" w:id="29"/>
    <w:p>
      <w:pPr>
        <w:spacing w:after="0"/>
        <w:ind w:left="0"/>
        <w:jc w:val="both"/>
      </w:pPr>
      <w:r>
        <w:rPr>
          <w:rFonts w:ascii="Times New Roman"/>
          <w:b w:val="false"/>
          <w:i w:val="false"/>
          <w:color w:val="000000"/>
          <w:sz w:val="28"/>
        </w:rPr>
        <w:t>
      2) руководитель услугодателя;</w:t>
      </w:r>
    </w:p>
    <w:bookmarkEnd w:id="29"/>
    <w:bookmarkStart w:name="z45" w:id="30"/>
    <w:p>
      <w:pPr>
        <w:spacing w:after="0"/>
        <w:ind w:left="0"/>
        <w:jc w:val="both"/>
      </w:pPr>
      <w:r>
        <w:rPr>
          <w:rFonts w:ascii="Times New Roman"/>
          <w:b w:val="false"/>
          <w:i w:val="false"/>
          <w:color w:val="000000"/>
          <w:sz w:val="28"/>
        </w:rPr>
        <w:t>
      3) ответственный исполнитель услугодателя;</w:t>
      </w:r>
    </w:p>
    <w:bookmarkEnd w:id="30"/>
    <w:bookmarkStart w:name="z46" w:id="31"/>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bookmarkEnd w:id="31"/>
    <w:bookmarkStart w:name="z47" w:id="32"/>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32"/>
    <w:bookmarkStart w:name="z48" w:id="33"/>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33"/>
    <w:bookmarkStart w:name="z49" w:id="34"/>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его длительность: </w:t>
      </w:r>
    </w:p>
    <w:bookmarkEnd w:id="34"/>
    <w:bookmarkStart w:name="z50" w:id="35"/>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документов и выдает расписку согласно приложению 6 Стандарта) - 15 (пятнадцать) минут.</w:t>
      </w:r>
    </w:p>
    <w:bookmarkEnd w:id="35"/>
    <w:bookmarkStart w:name="z51" w:id="36"/>
    <w:p>
      <w:pPr>
        <w:spacing w:after="0"/>
        <w:ind w:left="0"/>
        <w:jc w:val="both"/>
      </w:pPr>
      <w:r>
        <w:rPr>
          <w:rFonts w:ascii="Times New Roman"/>
          <w:b w:val="false"/>
          <w:i w:val="false"/>
          <w:color w:val="000000"/>
          <w:sz w:val="28"/>
        </w:rPr>
        <w:t>
      2) работник Государственной корпорации направляет принятые документы услугодателю – в течении 1 рабочего дня.</w:t>
      </w:r>
    </w:p>
    <w:bookmarkEnd w:id="36"/>
    <w:bookmarkStart w:name="z52" w:id="37"/>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37"/>
    <w:bookmarkStart w:name="z53" w:id="38"/>
    <w:p>
      <w:pPr>
        <w:spacing w:after="0"/>
        <w:ind w:left="0"/>
        <w:jc w:val="both"/>
      </w:pPr>
      <w:r>
        <w:rPr>
          <w:rFonts w:ascii="Times New Roman"/>
          <w:b w:val="false"/>
          <w:i w:val="false"/>
          <w:color w:val="000000"/>
          <w:sz w:val="28"/>
        </w:rPr>
        <w:t>
      4) работник Государственной корпорации получает результат оказания государственной услуги от услугодателя – в течении 5 (пяти) рабочих дней.</w:t>
      </w:r>
    </w:p>
    <w:bookmarkEnd w:id="38"/>
    <w:bookmarkStart w:name="z54" w:id="39"/>
    <w:p>
      <w:pPr>
        <w:spacing w:after="0"/>
        <w:ind w:left="0"/>
        <w:jc w:val="both"/>
      </w:pPr>
      <w:r>
        <w:rPr>
          <w:rFonts w:ascii="Times New Roman"/>
          <w:b w:val="false"/>
          <w:i w:val="false"/>
          <w:color w:val="000000"/>
          <w:sz w:val="28"/>
        </w:rPr>
        <w:t>
      5) работник Государственной корпорации выдает услугополучателю результат оказания государственной услуги - 15 (пятнадцать) минут.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rPr>
                <w:rFonts w:ascii="Times New Roman"/>
                <w:b w:val="false"/>
                <w:i w:val="false"/>
                <w:color w:val="000000"/>
                <w:sz w:val="20"/>
              </w:rPr>
              <w:t xml:space="preserve"> государственной услуги</w:t>
            </w:r>
            <w:r>
              <w:rPr>
                <w:rFonts w:ascii="Times New Roman"/>
                <w:b w:val="false"/>
                <w:i w:val="false"/>
                <w:color w:val="000000"/>
                <w:sz w:val="20"/>
              </w:rPr>
              <w:t xml:space="preserve"> "Субсидирование затрат</w:t>
            </w:r>
            <w:r>
              <w:rPr>
                <w:rFonts w:ascii="Times New Roman"/>
                <w:b w:val="false"/>
                <w:i w:val="false"/>
                <w:color w:val="000000"/>
                <w:sz w:val="20"/>
              </w:rPr>
              <w:t xml:space="preserve"> перерабатывающих предприятий</w:t>
            </w:r>
            <w:r>
              <w:rPr>
                <w:rFonts w:ascii="Times New Roman"/>
                <w:b w:val="false"/>
                <w:i w:val="false"/>
                <w:color w:val="000000"/>
                <w:sz w:val="20"/>
              </w:rPr>
              <w:t xml:space="preserve"> на закуп сельскохозяйственной</w:t>
            </w:r>
            <w:r>
              <w:rPr>
                <w:rFonts w:ascii="Times New Roman"/>
                <w:b w:val="false"/>
                <w:i w:val="false"/>
                <w:color w:val="000000"/>
                <w:sz w:val="20"/>
              </w:rPr>
              <w:t xml:space="preserve"> продукции для производства</w:t>
            </w:r>
            <w:r>
              <w:rPr>
                <w:rFonts w:ascii="Times New Roman"/>
                <w:b w:val="false"/>
                <w:i w:val="false"/>
                <w:color w:val="000000"/>
                <w:sz w:val="20"/>
              </w:rPr>
              <w:t xml:space="preserve"> продуктов ее глубокой переработки"</w:t>
            </w:r>
          </w:p>
        </w:tc>
      </w:tr>
    </w:tbl>
    <w:bookmarkStart w:name="z62" w:id="40"/>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40"/>
    <w:bookmarkStart w:name="z6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