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4be5" w14:textId="0d54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25 апреля 2016 года № 19 "Об установлении повышенных на двадцать пять процентов должностных окладов и тарифных ставок специалистам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Хромтауского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4 января 2019 года № 279. Зарегистрировано Управлением юстиции Хромтауского района Департамента юстиции Актюбинской области 8 января 2019 года № 3-12-201. Утратило силу решением маслихата Хромтауского района Актюбинской области от 13 марта 2019 года № 292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Хромтауского района Актюбинской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23 ноября 2015 года "Трудовой кодекс Республики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Хромтауский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апреля 2016 года № 19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Хромтауского района" (зарегистрированное в Реестре государственной регистрации нормативных правовых актов № 4934, опубликованное 24 мая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ветеринарии" заменить словами ", ветеринарии, лесного хозяйства и особо охраняемых природных территорий".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