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f649" w14:textId="cfaf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Ш. Берсиева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4 января 2019 года № 250. Зарегистрировано Управлением юстиции Уилского района Департамента юстиции Актюбинской области 10 января 2019 года № 3-11-159.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Ш. Берсиева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54 747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1 634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      200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52 913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54 976,5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     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приобретание финансовых активов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(прфицит) бюджета                               -229,5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                        229,5 тыс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29.05.2019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09.08.2019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13.11.2019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- 29 698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Учесть в бюджете сельского округа на 2019 год субвенции, передаваемые из районного бюджета в сумме - 19 251 тыс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9 044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944 тысяч тенге –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Уилского районного маслихата Актюбинской области от 29.05.2019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1 100 тыс тенге - на реализацию государственного образовательного заказа в дошкольных организациях образования.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Трансферты из местного бюджета - 24 276 тыс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 Берсиева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мероприй за счет резерва местного исполнительного органа на неотложные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2019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 Берсиева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2019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 Берсиева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