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9e82" w14:textId="a079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25 декабря 2019 года № 393. Зарегистрировано Департаментом юстиции Актюбинской области 26 декабря 2019 года № 6613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зарегистрированного в Реестре государственной регистрации нормативных правовых актов № 7232,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Мартукского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Мартукского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от 25 декабря 2019 года № 393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арендной платы за пользование жилищем из государственного жилищного фонда Мартукского района, за один квадратный метр в месяц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Гз /12/п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Гз – годовая смета затрат жилищно-эксплуатационной службы, созданной или привлеченной местным исполнительным органом (государственным предприятием), на содержание жилого дома (жилого здания) (тенге/год);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п – сумма общих площадей жилищ в жилом здании (квадратный 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Двухквартирные жилые дома, расположенные по адресу: село Мартук, улица М. Ауэзова, дома № 2/1, № 2/2, № 2а/1, № 2а/2, № 2б/1, № 2б/2, № 4/1, № 4/2, № 6/1, № 6/2, № 8/1, № 8/2, № 10/1, № 10/2, № 12/1, № 12/2.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Ц=8208549,81 тенге / 65,00 кв.м. (общая площадь дома согласно данных технического паспорта) = 126285,38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А=126285,38 /100/12+0= 105,237 тенге за 1 квадратный метр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