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d5e5" w14:textId="b8a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мая 2019 года № 262. Зарегистрировано Департаментом юстиции Актюбинской области 15 мая 2019 года № 6146.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под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"5 896 851" заменить цифрами "6 947 424",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"5 316 742" заменить цифрами "6 367 315";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"5 975 265,2" заменить цифрами "7 025 838,1";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"32 000" заменить цифрами "290 283";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"39 868" заменить цифрами "61 836";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"205 450" заменить цифрами "497 322";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"345 375" заменить цифрами "532 905";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28 484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– 228 584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малообеспеченных многодетных семей – 13 000 тысяч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"94 105" заменить цифрами "132 001";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"70 000";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"122 948" заменить цифрами "44 871";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"34 610" заменить цифрами "114 602";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– 11 041 тысяч тенге".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6 947 424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Мартукского районного маслихата 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