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8a5a" w14:textId="3038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9 июня 2017 года № 132 "Об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16 мая 2019 года № 289. Зарегистрировано Департаментом юстиции Актюбинской области 20 мая 2019 года № 6164. Утратило силу решением Айтекебийского районного маслихата Актюбинской области от 13 июня 2024 года № 225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Айтекебийского районного маслихата Актюбинской области от 13.06.2024 № 225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Айтекебийский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9 июня 2017 года № 132 "Об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 (зарегистрированное в реестре государственной регистрации нормативных правовых актов № 5597, опубликованное 03 августа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Айтекебийском районе, утвержденных указанным решением:</w:t>
      </w:r>
    </w:p>
    <w:bookmarkEnd w:id="2"/>
    <w:bookmarkStart w:name="z5" w:id="3"/>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новой редакции:</w:t>
      </w:r>
    </w:p>
    <w:bookmarkEnd w:id="3"/>
    <w:p>
      <w:pPr>
        <w:spacing w:after="0"/>
        <w:ind w:left="0"/>
        <w:jc w:val="both"/>
      </w:pPr>
      <w:r>
        <w:rPr>
          <w:rFonts w:ascii="Times New Roman"/>
          <w:b w:val="false"/>
          <w:i w:val="false"/>
          <w:color w:val="000000"/>
          <w:sz w:val="28"/>
        </w:rPr>
        <w:t>
      "7) многодетным семьям, в пределах до 140 000 (ста сорока тысяч) тенге;";</w:t>
      </w:r>
    </w:p>
    <w:bookmarkStart w:name="z6" w:id="4"/>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новой редакции:</w:t>
      </w:r>
    </w:p>
    <w:bookmarkEnd w:id="4"/>
    <w:p>
      <w:pPr>
        <w:spacing w:after="0"/>
        <w:ind w:left="0"/>
        <w:jc w:val="both"/>
      </w:pPr>
      <w:r>
        <w:rPr>
          <w:rFonts w:ascii="Times New Roman"/>
          <w:b w:val="false"/>
          <w:i w:val="false"/>
          <w:color w:val="000000"/>
          <w:sz w:val="28"/>
        </w:rPr>
        <w:t>
      "9) малообеспеченным семьям (гражданам), в пределах до 140 000 (ста сорока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"15. Социальная помощь к памятным датам и праздничным дням оказывается по списку, утверждаемый акимом Айтекебийского района по представлению отдела Айтекебийского района по социальному обеспечению филиала некомерческого акционерного общества "Государственная корпорация "Правительство для граждан" по Актюбинской области" либо иных организации без истребования заявлений от получателей.".</w:t>
      </w:r>
    </w:p>
    <w:bookmarkStart w:name="z8" w:id="5"/>
    <w:p>
      <w:pPr>
        <w:spacing w:after="0"/>
        <w:ind w:left="0"/>
        <w:jc w:val="both"/>
      </w:pPr>
      <w:r>
        <w:rPr>
          <w:rFonts w:ascii="Times New Roman"/>
          <w:b w:val="false"/>
          <w:i w:val="false"/>
          <w:color w:val="000000"/>
          <w:sz w:val="28"/>
        </w:rPr>
        <w:t>
      2. Государственному учреждению "Аппарат Айтекебийского районного маслихата"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решения на интернет-ресурсе акимата Айтекебийского района.</w:t>
      </w:r>
    </w:p>
    <w:bookmarkStart w:name="z9"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Дошаев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Тансыкбаев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Руководитель управления координации </w:t>
            </w:r>
          </w:p>
          <w:p>
            <w:pPr>
              <w:spacing w:after="20"/>
              <w:ind w:left="20"/>
              <w:jc w:val="both"/>
            </w:pPr>
            <w:r>
              <w:rPr>
                <w:rFonts w:ascii="Times New Roman"/>
                <w:b w:val="false"/>
                <w:i/>
                <w:color w:val="000000"/>
                <w:sz w:val="20"/>
              </w:rPr>
              <w:t xml:space="preserve">занятости и социальных программ </w:t>
            </w:r>
          </w:p>
          <w:p>
            <w:pPr>
              <w:spacing w:after="20"/>
              <w:ind w:left="20"/>
              <w:jc w:val="both"/>
            </w:pPr>
            <w:r>
              <w:rPr>
                <w:rFonts w:ascii="Times New Roman"/>
                <w:b w:val="false"/>
                <w:i/>
                <w:color w:val="000000"/>
                <w:sz w:val="20"/>
              </w:rPr>
              <w:t xml:space="preserve">Актюбинской области </w:t>
            </w:r>
          </w:p>
          <w:p>
            <w:pPr>
              <w:spacing w:after="20"/>
              <w:ind w:left="20"/>
              <w:jc w:val="both"/>
            </w:pPr>
            <w:r>
              <w:rPr>
                <w:rFonts w:ascii="Times New Roman"/>
                <w:b w:val="false"/>
                <w:i/>
                <w:color w:val="000000"/>
                <w:sz w:val="20"/>
              </w:rPr>
              <w:t xml:space="preserve">________________________К. Утаров </w:t>
            </w:r>
          </w:p>
          <w:p>
            <w:pPr>
              <w:spacing w:after="20"/>
              <w:ind w:left="20"/>
              <w:jc w:val="both"/>
            </w:pPr>
            <w:r>
              <w:rPr>
                <w:rFonts w:ascii="Times New Roman"/>
                <w:b w:val="false"/>
                <w:i/>
                <w:color w:val="000000"/>
                <w:sz w:val="20"/>
              </w:rPr>
              <w:t>"____"________________20___г.</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