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4bac" w14:textId="6bf4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июня 2019 года № 445. Зарегистрировано Департаментом юстиции Актюбинской области 3 июля 2019 года № 6272.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(зарегистрировано в Реестре государственной регистрации нормативных правовых актов за № 5179, опубликованное 13 января 2017 года в Эталонном контрольном банке нормативных правовых актов Республики Казахстан в электронном виде) cледующие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категорий получателей социальной помощи и размеры социальной помощи":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цифры и слова: "не более 70 000 (семидесяти тысяч) тенге" заменить цифрами и словами "не более 140 000 (ста сорока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цифры и слова: "не более 70 000 (семидесяти тысяч) тенге" заменить цифрами и словами "не более 140 000 (ста сорока тысяч) тенге".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июня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