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a22" w14:textId="58e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8 июня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сентября 2019 года № 349. Зарегистрировано Департаментом юстиции Актюбинской области 13 сентября 2019 года № 6378.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зарегистрированным в Реестре государственной регистрации нормативных правовых актов № 11432,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4421, опубликованное 17 июля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государственным учреждением "Управление сельского хозяйства Актюбинской области" (далее–услугодатель).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(далее –Стандарт) зарегистрированного в Реестре государственной регистрации нормативных правовых актов за № 11432).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на портал в форме электронного документа, удостоверенного – ЭЦП услугополучателя заявки на получение субсидий стоимости затрат на возделывание сельскохозяйственных культур в защищенном грунте по форме,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 направление документов к ответственному исполнителю отдела финансов услугодателя,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-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возделывание сельскохозяйственных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возделывание сельскохозяйственных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