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19bb9" w14:textId="4b19b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от 11 февраля 2010 года № 281 "Об оплате проезда участников и инвалидов Великой Отечественной войны, лиц, приравненных к ним, инвалидов I, II, III групп, инвалидов с детства до 16 лет и сопровождающих их лиц"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19 июня 2019 года № 435. Зарегистрировано Департаментом юстиции Актюбинской области 25 июня 2019 года № 6262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"О здоровье народа и системе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Актюбинский областной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11 феравля 2010 года № 281 "Об оплате проезда участников и инвалидов Великой Отечественной войны, лиц, приравненных к ним, инвалидов I, II, III групп, инвалидов с детства до 16 лет и сопровождающих их лиц (зарегистрированное в Реестре государственной регистрации нормативных правовых актов за № 3328, опубликованное 11 марта 2010 года в газетах "Ақтөбе" и "Актюбинский вестник") следующие изменения и дополнения: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 слова "с указанием РНН" - исключить;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3), 4) и 6) изложить в следующей редакции: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копия удостоверения личности или копия свидетельства о рождении ребенка инвалида;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на: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госпитализацию в стационар;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специализированной и высокоспециализированной консультативно-диагностической помощи на республиканском уровне;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билеты, подтверждающие факт проезда, а в случае их отсутствия – справка о стоимости проезда на железнодорожном транспорте до места лечения и обратно;";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7) следующего содержания: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медицинская справка, подтверждающая необходимость сопровождения лица, указанного в пункте 1.";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Участники и инвалиды Великой Отечественной войны, лица, приравненные к ним, инвалиды I, II, III групп, инвалиды с детства до 16 лет и сопровождающие их лица, представляют документы, указанные в пункте 2 не позднее двухмесячного срока со дня прибытия из места лечения.".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БЕРКИМБАЕВ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