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485e" w14:textId="9424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Бурабайского районного маслихата от 24 июля 2015 года № 5С-44/2 "Об определении порядка и размера оказания жилищной помощи малообеспеченным семьям (гражданам), проживающим в Бурабайском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5 декабря 2019 года № 6С-50/1. Зарегистрировано Департаментом юстиции Акмолинской области 11 декабря 2019 года № 7565. Утратило силу решением Бурабайского районного маслихата Акмолинской области от 25 февраля 2020 года № 6С-56/3</w:t>
      </w:r>
    </w:p>
    <w:p>
      <w:pPr>
        <w:spacing w:after="0"/>
        <w:ind w:left="0"/>
        <w:jc w:val="both"/>
      </w:pPr>
      <w:r>
        <w:rPr>
          <w:rFonts w:ascii="Times New Roman"/>
          <w:b w:val="false"/>
          <w:i w:val="false"/>
          <w:color w:val="ff0000"/>
          <w:sz w:val="28"/>
        </w:rPr>
        <w:t xml:space="preserve">
      Сноска. Утратило силу решением Бурабайского районного маслихата Акмолинской области от 25.02.2020 </w:t>
      </w:r>
      <w:r>
        <w:rPr>
          <w:rFonts w:ascii="Times New Roman"/>
          <w:b w:val="false"/>
          <w:i w:val="false"/>
          <w:color w:val="ff0000"/>
          <w:sz w:val="28"/>
        </w:rPr>
        <w:t>№ 6С-56/3</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Бурабайский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Бурабайского районного маслихата "Об определении порядка и размера оказания жилищной помощи малообеспеченным семьям (гражданам), проживающим в Бурабайском районе" от 24 июля 2015 года № 5С-44/2 (зарегистрировано в Реестре государственной регистрации нормативных правовых актов № 4944, опубликованно 3 сентября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"В соответствии со статьей 6 Закона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16 апреля 1997 года "О жилищных отношениях",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 2314 "Об утверждении Правил предоставления жилищной помощи", Бурабайский районный маслихат РЕШИЛ:";</w:t>
      </w:r>
    </w:p>
    <w:bookmarkStart w:name="z4" w:id="2"/>
    <w:p>
      <w:pPr>
        <w:spacing w:after="0"/>
        <w:ind w:left="0"/>
        <w:jc w:val="both"/>
      </w:pPr>
      <w:r>
        <w:rPr>
          <w:rFonts w:ascii="Times New Roman"/>
          <w:b w:val="false"/>
          <w:i w:val="false"/>
          <w:color w:val="000000"/>
          <w:sz w:val="28"/>
        </w:rPr>
        <w:t xml:space="preserve">
      в приложении к указанному решению </w:t>
      </w:r>
      <w:r>
        <w:rPr>
          <w:rFonts w:ascii="Times New Roman"/>
          <w:b w:val="false"/>
          <w:i w:val="false"/>
          <w:color w:val="000000"/>
          <w:sz w:val="28"/>
        </w:rPr>
        <w:t>пункт 1</w:t>
      </w:r>
      <w:r>
        <w:rPr>
          <w:rFonts w:ascii="Times New Roman"/>
          <w:b w:val="false"/>
          <w:i w:val="false"/>
          <w:color w:val="000000"/>
          <w:sz w:val="28"/>
        </w:rPr>
        <w:t xml:space="preserve"> на казахском языке излагается в новой редакции, текст на русском языке не изменяется;</w:t>
      </w:r>
    </w:p>
    <w:bookmarkEnd w:id="2"/>
    <w:bookmarkStart w:name="z5" w:id="3"/>
    <w:p>
      <w:pPr>
        <w:spacing w:after="0"/>
        <w:ind w:left="0"/>
        <w:jc w:val="both"/>
      </w:pPr>
      <w:r>
        <w:rPr>
          <w:rFonts w:ascii="Times New Roman"/>
          <w:b w:val="false"/>
          <w:i w:val="false"/>
          <w:color w:val="000000"/>
          <w:sz w:val="28"/>
        </w:rPr>
        <w:t xml:space="preserve">
      в приложении к указанному решению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"4. Уполномоченным органом по назначению жилищной помощи определено государственное учреждение "Отдел занятости, социальных программ и регистрации актов гражданского состояния Бурабайского района" (далее – уполномоченный орган).";</w:t>
      </w:r>
    </w:p>
    <w:bookmarkStart w:name="z6" w:id="4"/>
    <w:p>
      <w:pPr>
        <w:spacing w:after="0"/>
        <w:ind w:left="0"/>
        <w:jc w:val="both"/>
      </w:pPr>
      <w:r>
        <w:rPr>
          <w:rFonts w:ascii="Times New Roman"/>
          <w:b w:val="false"/>
          <w:i w:val="false"/>
          <w:color w:val="000000"/>
          <w:sz w:val="28"/>
        </w:rPr>
        <w:t xml:space="preserve">
      в приложении к указанному решению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End w:id="4"/>
    <w:p>
      <w:pPr>
        <w:spacing w:after="0"/>
        <w:ind w:left="0"/>
        <w:jc w:val="both"/>
      </w:pPr>
      <w:r>
        <w:rPr>
          <w:rFonts w:ascii="Times New Roman"/>
          <w:b w:val="false"/>
          <w:i w:val="false"/>
          <w:color w:val="000000"/>
          <w:sz w:val="28"/>
        </w:rPr>
        <w:t>
      "11. За норму площади жилья, обеспечиваемую компенсационными мерами, принимается восемнадцать квадратных метров на человека. Оплата содержания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и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 сверх установленной нормы площади производится на общих основаниях.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p>
    <w:bookmarkStart w:name="z7" w:id="5"/>
    <w:p>
      <w:pPr>
        <w:spacing w:after="0"/>
        <w:ind w:left="0"/>
        <w:jc w:val="both"/>
      </w:pPr>
      <w:r>
        <w:rPr>
          <w:rFonts w:ascii="Times New Roman"/>
          <w:b w:val="false"/>
          <w:i w:val="false"/>
          <w:color w:val="000000"/>
          <w:sz w:val="28"/>
        </w:rPr>
        <w:t xml:space="preserve">
      в приложении к указанному решению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End w:id="5"/>
    <w:p>
      <w:pPr>
        <w:spacing w:after="0"/>
        <w:ind w:left="0"/>
        <w:jc w:val="both"/>
      </w:pPr>
      <w:r>
        <w:rPr>
          <w:rFonts w:ascii="Times New Roman"/>
          <w:b w:val="false"/>
          <w:i w:val="false"/>
          <w:color w:val="000000"/>
          <w:sz w:val="28"/>
        </w:rPr>
        <w:t>
      "16. Прием заявлений и выдача результатов оказания государственной услуги осуществляется согласно стандарта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p>
    <w:bookmarkStart w:name="z8" w:id="6"/>
    <w:p>
      <w:pPr>
        <w:spacing w:after="0"/>
        <w:ind w:left="0"/>
        <w:jc w:val="both"/>
      </w:pPr>
      <w:r>
        <w:rPr>
          <w:rFonts w:ascii="Times New Roman"/>
          <w:b w:val="false"/>
          <w:i w:val="false"/>
          <w:color w:val="000000"/>
          <w:sz w:val="28"/>
        </w:rPr>
        <w:t xml:space="preserve">
      в приложении к указанному решению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End w:id="6"/>
    <w:p>
      <w:pPr>
        <w:spacing w:after="0"/>
        <w:ind w:left="0"/>
        <w:jc w:val="both"/>
      </w:pPr>
      <w:r>
        <w:rPr>
          <w:rFonts w:ascii="Times New Roman"/>
          <w:b w:val="false"/>
          <w:i w:val="false"/>
          <w:color w:val="000000"/>
          <w:sz w:val="28"/>
        </w:rPr>
        <w:t>
      "17. В случае не соответствия основаниям назначения жилищной помощи уполномоченный орган отказывает в предоставлении жилищной помощи.".</w:t>
      </w:r>
    </w:p>
    <w:bookmarkStart w:name="z9" w:id="7"/>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L (внеочередной)</w:t>
            </w:r>
            <w:r>
              <w:br/>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Р.Кайдаулов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