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93cf" w14:textId="f9b9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ноября 2016 года № 6С-8/2 "О повышении (понижении) ставок земельного налога на земельные участки города Щучинск, населенных пунктов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мая 2019 года № 6С-43/4. Зарегистрировано Департаментом юстиции Акмолинской области 28 мая 2019 года № 7213. Утратило силу решением Бурабайского районного маслихата Акмолинской области от 28 декабря 2021 года № 7С-17/12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повышении (понижении) ставок земельного налога на земельные участки города Щучинск, населенных пунктов Бурабайского района" от 24 ноября 2016 года № 6С-8/2 (зарегистрировано в Реестре государственной регистрации нормативных правовых актов № 5625, опубликовано 29 декабря 2016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земельные участки города Щучинск Бурабайского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земельные участки населенных пунктов Бурабайского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