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7ae6" w14:textId="0767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25 апреля 2016 года № 17/2-6 "О дополнительном регламентировании порядка проведения мирных собраний, митингов, шествий, пикетов и демонстраций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октября 2019 года № 356/51-6. Зарегистрировано Департаментом юстиции Акмолинской области 30 октября 2019 года № 7451. Утратило силу решением Целиноградского районного маслихата Акмолинской области от 10 июля 2020 года № 429/64-6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429/64-6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дополнительном регламентировании порядка проведения мирных собраний, митингов, шествий, пикетов и демонстраций в Целиноградском районе" от 25 апреля 2016 года № 17/2-6 (зарегистрировано в Реестре государственной регистрации нормативных правовых актов № 5387, опубликовано 6 июня 2016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проведения мирных собраний и митингов: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Акмол, улица Гагарина, площадь перед зданием районного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Акмол, микрорайон "Бахыт", площадь напротив стадиона.".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