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811f" w14:textId="a2f8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24 декабря 2018 года № 261/38-6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30 июля 2019 года № 336/48-6. Зарегистрировано Департаментом юстиции Акмолинской области 1 августа 2019 года № 7307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2019-2021 годы" от 24 декабря 2018 года № 261/38-6 (зарегистрировано в Реестре государственной регистрации нормативных правовых актов № 6987, опубликовано 8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26 940 475,3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2 321 753,0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31 877,0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682 764,0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23 904 081,3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27 062 982,5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162 318,0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246 188,0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83 870,0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- 290 825,2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290 825,2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246 188,0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83 870,0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128 507,2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Г.Койлыбаев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336/48-6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261/38-6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2"/>
        <w:gridCol w:w="856"/>
        <w:gridCol w:w="552"/>
        <w:gridCol w:w="552"/>
        <w:gridCol w:w="6331"/>
        <w:gridCol w:w="34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26 940 475,3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2 321 753,0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179 587,0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1 255 601,0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734 639,0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604 914,0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34 742,0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92 983,0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44 081,0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78 955,0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31 877,0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6 466,0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1 707,0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682 764,0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162 764,0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520 000,0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23 904 081,3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23 904 081,3</w:t>
            </w:r>
          </w:p>
        </w:tc>
      </w:tr>
      <w:tr>
        <w:trPr>
          <w:trHeight w:val="30" w:hRule="atLeast"/>
        </w:trPr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23 904 081,3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4"/>
        <w:gridCol w:w="1104"/>
        <w:gridCol w:w="5470"/>
        <w:gridCol w:w="328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27 062 982,5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298 254,0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238 760,0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67 067,1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31 762,1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12 136 171,6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2 377 371,3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2 354 068,3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268 280,5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2 085 787,8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9 239 067,4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6 288 953,6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6 249 942,7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39 010,9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эношества по спорту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2 881 970,8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2 881 970,8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519 732,9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519 732,9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230 581,0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636 740,0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224 331,0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221 632,0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58 104,7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36 748,2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138 004,2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82 707,0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3 389 423,6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1 133 946,8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982 978,8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67 765,6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856 413,2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30 805,0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120 150,0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2 236 406,8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1 715 406,3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1 715 386,3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521 000,5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339 990,5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429 361,1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251 465,6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64 566,7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51 068,7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46 701,8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22 429,1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434 584,4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238 402,4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94 744,4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143 658,0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270 264,2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117 501,2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101 063,0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101 781,0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68 195,0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50 982,0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137 969,3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3 518 060,4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3 482 812,8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3 476 690,8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1 394 864,0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133 812,0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1 947 014,8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35 247,6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19 637,6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5 232 339,2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5 232 339,2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5 868,2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1 868 000,0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547 922,6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104 285,6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182 452,0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261 185,0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162 318,0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- 290 825,2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VI.Финансирование дефицита (использование профицита)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290 825,2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83 870,0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128 507,2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336/48-6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261/38-6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</w:t>
      </w:r>
      <w:r>
        <w:br/>
      </w:r>
      <w:r>
        <w:rPr>
          <w:rFonts w:ascii="Times New Roman"/>
          <w:b/>
          <w:i w:val="false"/>
          <w:color w:val="000000"/>
        </w:rPr>
        <w:t>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13070,0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Маншук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