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3aca" w14:textId="8793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Егиндыкольского районного маслихата от 16 сентября 2016 года № 6С7-3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10 сентября 2019 года № 6С38-2. Зарегистрировано Департаментом юстиции Акмолинской области 12 сентября 2019 года № 7379. Утратило силу решением Егиндыкольского районного маслихата Акмолинской области от 31 января 2024 года № 8С16-2</w:t>
      </w:r>
    </w:p>
    <w:p>
      <w:pPr>
        <w:spacing w:after="0"/>
        <w:ind w:left="0"/>
        <w:jc w:val="both"/>
      </w:pPr>
      <w:r>
        <w:rPr>
          <w:rFonts w:ascii="Times New Roman"/>
          <w:b w:val="false"/>
          <w:i w:val="false"/>
          <w:color w:val="ff0000"/>
          <w:sz w:val="28"/>
        </w:rPr>
        <w:t xml:space="preserve">
      Сноска. Утратило силу решением Егиндыкольского районного маслихата Акмолинской области от 31.01.2024 </w:t>
      </w:r>
      <w:r>
        <w:rPr>
          <w:rFonts w:ascii="Times New Roman"/>
          <w:b w:val="false"/>
          <w:i w:val="false"/>
          <w:color w:val="ff0000"/>
          <w:sz w:val="28"/>
        </w:rPr>
        <w:t>№ 8С16-2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 от 16 сентября 2016 года № 6С7-3 (зарегистрировано в Реестре государственной регистрации нормативных правовых актов № 5553, опубликовано 3 октября 2016 года в районной газете "Алтын астық")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оказания социальной помощи, установления размеров и определения перечня отдельных категорий нуждающихся граждан в Егиндыкольском районе";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в Егиндыкольском районе.";</w:t>
      </w:r>
    </w:p>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Егиндыкольского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"Правила оказания социальной помощи, установления размеров и определения перечня отдельных категорий нуждающихся граждан в Егиндыкольском районе";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в Егиндыкольском районе (далее – Правила) разработаны в соответствии с пунктом 2-3 статьи 6 Закона Республики Казахстан от 23 января 2001 года "О местном государственном управлении и самоуправлении в Республике Казахстан" и Типовыми правилами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(далее – Типовые правила).".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новой редакции:</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Перечень памятных дат и праздничных дней, а также кратность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 (единовременно);</w:t>
      </w:r>
    </w:p>
    <w:p>
      <w:pPr>
        <w:spacing w:after="0"/>
        <w:ind w:left="0"/>
        <w:jc w:val="both"/>
      </w:pPr>
      <w:r>
        <w:rPr>
          <w:rFonts w:ascii="Times New Roman"/>
          <w:b w:val="false"/>
          <w:i w:val="false"/>
          <w:color w:val="000000"/>
          <w:sz w:val="28"/>
        </w:rPr>
        <w:t>
      2) 26 апреля – День памяти ликвидации аварии на Чернобыльской атомной электростанции (единовременно);</w:t>
      </w:r>
    </w:p>
    <w:p>
      <w:pPr>
        <w:spacing w:after="0"/>
        <w:ind w:left="0"/>
        <w:jc w:val="both"/>
      </w:pPr>
      <w:r>
        <w:rPr>
          <w:rFonts w:ascii="Times New Roman"/>
          <w:b w:val="false"/>
          <w:i w:val="false"/>
          <w:color w:val="000000"/>
          <w:sz w:val="28"/>
        </w:rPr>
        <w:t>
      3) 9 мая – День Победы (единовременно);</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 (единовременно);</w:t>
      </w:r>
    </w:p>
    <w:p>
      <w:pPr>
        <w:spacing w:after="0"/>
        <w:ind w:left="0"/>
        <w:jc w:val="both"/>
      </w:pPr>
      <w:r>
        <w:rPr>
          <w:rFonts w:ascii="Times New Roman"/>
          <w:b w:val="false"/>
          <w:i w:val="false"/>
          <w:color w:val="000000"/>
          <w:sz w:val="28"/>
        </w:rPr>
        <w:t>
      5) 1 октября – День пожилых людей (единовременно);</w:t>
      </w:r>
    </w:p>
    <w:p>
      <w:pPr>
        <w:spacing w:after="0"/>
        <w:ind w:left="0"/>
        <w:jc w:val="both"/>
      </w:pPr>
      <w:r>
        <w:rPr>
          <w:rFonts w:ascii="Times New Roman"/>
          <w:b w:val="false"/>
          <w:i w:val="false"/>
          <w:color w:val="000000"/>
          <w:sz w:val="28"/>
        </w:rPr>
        <w:t>
      6) День инвалидов – второе воскресенье октября (единовременно).";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пунка 9 изложить в новой редакции:</w:t>
      </w:r>
    </w:p>
    <w:p>
      <w:pPr>
        <w:spacing w:after="0"/>
        <w:ind w:left="0"/>
        <w:jc w:val="both"/>
      </w:pPr>
      <w:r>
        <w:rPr>
          <w:rFonts w:ascii="Times New Roman"/>
          <w:b w:val="false"/>
          <w:i w:val="false"/>
          <w:color w:val="000000"/>
          <w:sz w:val="28"/>
        </w:rPr>
        <w:t>
      "2) ко Дню пожилых людей:</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без подачи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новой редакции:</w:t>
      </w:r>
    </w:p>
    <w:p>
      <w:pPr>
        <w:spacing w:after="0"/>
        <w:ind w:left="0"/>
        <w:jc w:val="both"/>
      </w:pPr>
      <w:r>
        <w:rPr>
          <w:rFonts w:ascii="Times New Roman"/>
          <w:b w:val="false"/>
          <w:i w:val="false"/>
          <w:color w:val="000000"/>
          <w:sz w:val="28"/>
        </w:rPr>
        <w:t>
      "4) социальная помощь оказывается без учета доходов следующим гражданам (семьям):</w:t>
      </w:r>
    </w:p>
    <w:p>
      <w:pPr>
        <w:spacing w:after="0"/>
        <w:ind w:left="0"/>
        <w:jc w:val="both"/>
      </w:pPr>
      <w:r>
        <w:rPr>
          <w:rFonts w:ascii="Times New Roman"/>
          <w:b w:val="false"/>
          <w:i w:val="false"/>
          <w:color w:val="000000"/>
          <w:sz w:val="28"/>
        </w:rPr>
        <w:t>
      репрессированным гражданам, получающим специальное государственное пособие по данной категории, в размере двух месячных расчетных показателей, единовременно;</w:t>
      </w:r>
    </w:p>
    <w:p>
      <w:pPr>
        <w:spacing w:after="0"/>
        <w:ind w:left="0"/>
        <w:jc w:val="both"/>
      </w:pP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не позднее трех месяцев после наступления трудной жизненной ситуации на основании справки Республиканского государственного учреждения "Отдел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пятидесяти месячных расчетных показателей, единовременно;</w:t>
      </w:r>
    </w:p>
    <w:p>
      <w:pPr>
        <w:spacing w:after="0"/>
        <w:ind w:left="0"/>
        <w:jc w:val="both"/>
      </w:pPr>
      <w:r>
        <w:rPr>
          <w:rFonts w:ascii="Times New Roman"/>
          <w:b w:val="false"/>
          <w:i w:val="false"/>
          <w:color w:val="000000"/>
          <w:sz w:val="28"/>
        </w:rPr>
        <w:t>
      гражданам, больным туберкулезом, вирусом иммунодефицита человека на основании заключения врачебно – консультационной комиссии в течении года, в размере пятнадцати месячных расчетных показателей, единовременно;</w:t>
      </w:r>
    </w:p>
    <w:p>
      <w:pPr>
        <w:spacing w:after="0"/>
        <w:ind w:left="0"/>
        <w:jc w:val="both"/>
      </w:pPr>
      <w:r>
        <w:rPr>
          <w:rFonts w:ascii="Times New Roman"/>
          <w:b w:val="false"/>
          <w:i w:val="false"/>
          <w:color w:val="000000"/>
          <w:sz w:val="28"/>
        </w:rPr>
        <w:t>
      гражданам, с онкологическим заболеванием, проходящим специальное лечение в условиях онкологического стационара на основании выписки из истории болезни в течении года, в размере пятнадцати месячных расчетных показателей, единовременно;</w:t>
      </w:r>
    </w:p>
    <w:p>
      <w:pPr>
        <w:spacing w:after="0"/>
        <w:ind w:left="0"/>
        <w:jc w:val="both"/>
      </w:pPr>
      <w:r>
        <w:rPr>
          <w:rFonts w:ascii="Times New Roman"/>
          <w:b w:val="false"/>
          <w:i w:val="false"/>
          <w:color w:val="000000"/>
          <w:sz w:val="28"/>
        </w:rPr>
        <w:t>
      участникам и инвалидам Великой Отечественной войны, и лицам, приравненным к ним по льготам и гарантиям, многодетным семьям, имеющим детей до 18 лет и малообеспеченным семьям, проживающим со среднедушевым доходом ниже черты бедности, для обеспечения телевизионными абонентскими приставками, в соответствии с пунктом 9 статьи 42 Закона Республики Казахстан от 18 января 2012 года "О телерадиовещании" в размере стоимости оборудования, единовременно;</w:t>
      </w:r>
    </w:p>
    <w:p>
      <w:pPr>
        <w:spacing w:after="0"/>
        <w:ind w:left="0"/>
        <w:jc w:val="both"/>
      </w:pPr>
      <w:r>
        <w:rPr>
          <w:rFonts w:ascii="Times New Roman"/>
          <w:b w:val="false"/>
          <w:i w:val="false"/>
          <w:color w:val="000000"/>
          <w:sz w:val="28"/>
        </w:rPr>
        <w:t>
      лицам, приравненным к участникам и инвалидам Великой Отечественной войны после стационарного лечения в условиях областных, городских медицинских учреждений на основании подтверждения медицинского учреждения в течении года в размере двадцати семи месячных расчетных показателей, единовременно;</w:t>
      </w:r>
    </w:p>
    <w:p>
      <w:pPr>
        <w:spacing w:after="0"/>
        <w:ind w:left="0"/>
        <w:jc w:val="both"/>
      </w:pPr>
      <w:r>
        <w:rPr>
          <w:rFonts w:ascii="Times New Roman"/>
          <w:b w:val="false"/>
          <w:i w:val="false"/>
          <w:color w:val="000000"/>
          <w:sz w:val="28"/>
        </w:rPr>
        <w:t>
      инвалидам всех групп, в том числе лицам, воспитывающим ребенка - инвалида до 18 лет, после стационарного лечения в условиях областных, городских медицинских учреждений на основании подтверждения медицинского учреждения в течении года в размере двадцати семи месячных расчетных показателей, единовременно;</w:t>
      </w:r>
    </w:p>
    <w:p>
      <w:pPr>
        <w:spacing w:after="0"/>
        <w:ind w:left="0"/>
        <w:jc w:val="both"/>
      </w:pPr>
      <w:r>
        <w:rPr>
          <w:rFonts w:ascii="Times New Roman"/>
          <w:b w:val="false"/>
          <w:i w:val="false"/>
          <w:color w:val="000000"/>
          <w:sz w:val="28"/>
        </w:rPr>
        <w:t>
      матерям за рождение третьего и более ребенка, на основании свидетельства о рождении ребенка, в течении года в размере пяти месячных расчетных показателей, единовременно;</w:t>
      </w:r>
    </w:p>
    <w:p>
      <w:pPr>
        <w:spacing w:after="0"/>
        <w:ind w:left="0"/>
        <w:jc w:val="both"/>
      </w:pPr>
      <w:r>
        <w:rPr>
          <w:rFonts w:ascii="Times New Roman"/>
          <w:b w:val="false"/>
          <w:i w:val="false"/>
          <w:color w:val="000000"/>
          <w:sz w:val="28"/>
        </w:rPr>
        <w:t>
      студентам колледжей из малообеспеченных, социально уязвимых слоев населения (семей) сто процентов возмещения затрат за обучение на основании копии договора с учебным заведением, справки с места учебы, ходатайства акима села, сельского округа, акта обследования для определения нуждаемости лица (семьи) в связи с наступлением трудной жизненной ситуации и квитанций об оплате за учебу;</w:t>
      </w:r>
    </w:p>
    <w:p>
      <w:pPr>
        <w:spacing w:after="0"/>
        <w:ind w:left="0"/>
        <w:jc w:val="both"/>
      </w:pPr>
      <w:r>
        <w:rPr>
          <w:rFonts w:ascii="Times New Roman"/>
          <w:b w:val="false"/>
          <w:i w:val="false"/>
          <w:color w:val="000000"/>
          <w:sz w:val="28"/>
        </w:rPr>
        <w:t>
      студентам, обучающимся в высших медицинских учебных заведениях из малообеспеченных, социально уязвимых слоев населения (семей) сто процентов возмещения затрат за обучение с учетом отработки в Егиндыкольском районе, выплаты производить на основании копии договора с учебным заведением, трехстороннего договора между акимом района, главным врачом Егиндыкольской районной центральной больницы и студентом, справки с места учебы, ходатайства акима села, сельского округа;</w:t>
      </w:r>
    </w:p>
    <w:p>
      <w:pPr>
        <w:spacing w:after="0"/>
        <w:ind w:left="0"/>
        <w:jc w:val="both"/>
      </w:pPr>
      <w:r>
        <w:rPr>
          <w:rFonts w:ascii="Times New Roman"/>
          <w:b w:val="false"/>
          <w:i w:val="false"/>
          <w:color w:val="000000"/>
          <w:sz w:val="28"/>
        </w:rPr>
        <w:t>
      участникам и инвалидам Великой Отечественной войны и лицам, приравненным к ним, другим категориям лиц, приравненным по льготам и гарантиям к участникам Великой Отечественной войны, лицам, которым установлен стаж работы в тылу не менее 6 месяцев в период с 22 июня 1941 года по 9 мая 1945 года, ветеранам труда, Героям социалистического труда для оздоровления путевки, приобретаемые путем проведения государственных закупок, в порядке очередности согласно даты подачи заявлений;</w:t>
      </w:r>
    </w:p>
    <w:p>
      <w:pPr>
        <w:spacing w:after="0"/>
        <w:ind w:left="0"/>
        <w:jc w:val="both"/>
      </w:pPr>
      <w:r>
        <w:rPr>
          <w:rFonts w:ascii="Times New Roman"/>
          <w:b w:val="false"/>
          <w:i w:val="false"/>
          <w:color w:val="000000"/>
          <w:sz w:val="28"/>
        </w:rPr>
        <w:t>
      социальная помощь участникам и инвалидам Великой Отечественной войны на расходы на оплату коммунальных услуг, в том числе в размере сто процентов ежемесячно за счет целевых текущих трансфертов, выделяемых из областного бюджета:</w:t>
      </w:r>
    </w:p>
    <w:p>
      <w:pPr>
        <w:spacing w:after="0"/>
        <w:ind w:left="0"/>
        <w:jc w:val="both"/>
      </w:pPr>
      <w:r>
        <w:rPr>
          <w:rFonts w:ascii="Times New Roman"/>
          <w:b w:val="false"/>
          <w:i w:val="false"/>
          <w:color w:val="000000"/>
          <w:sz w:val="28"/>
        </w:rPr>
        <w:t>
      на возмещение расходов по оплате коммунальных услуг в размере стоимости коммунальных услуг;</w:t>
      </w:r>
    </w:p>
    <w:p>
      <w:pPr>
        <w:spacing w:after="0"/>
        <w:ind w:left="0"/>
        <w:jc w:val="both"/>
      </w:pPr>
      <w:r>
        <w:rPr>
          <w:rFonts w:ascii="Times New Roman"/>
          <w:b w:val="false"/>
          <w:i w:val="false"/>
          <w:color w:val="000000"/>
          <w:sz w:val="28"/>
        </w:rPr>
        <w:t>
      твердого топлива на отопительный сезон в размере пятидесяти месячных расчетных показателей;</w:t>
      </w:r>
    </w:p>
    <w:p>
      <w:pPr>
        <w:spacing w:after="0"/>
        <w:ind w:left="0"/>
        <w:jc w:val="both"/>
      </w:pPr>
      <w:r>
        <w:rPr>
          <w:rFonts w:ascii="Times New Roman"/>
          <w:b w:val="false"/>
          <w:i w:val="false"/>
          <w:color w:val="000000"/>
          <w:sz w:val="28"/>
        </w:rPr>
        <w:t>
      услуги связи в размере стоимости абонентской платы за телефон;</w:t>
      </w:r>
    </w:p>
    <w:p>
      <w:pPr>
        <w:spacing w:after="0"/>
        <w:ind w:left="0"/>
        <w:jc w:val="both"/>
      </w:pPr>
      <w:r>
        <w:rPr>
          <w:rFonts w:ascii="Times New Roman"/>
          <w:b w:val="false"/>
          <w:i w:val="false"/>
          <w:color w:val="000000"/>
          <w:sz w:val="28"/>
        </w:rPr>
        <w:t>
      газоснабжение, по средним статистическим ценам, сложившимся в районе на дату возмещения в размере стоимости одного баллона в месяц;";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села, сельского округа.</w:t>
      </w:r>
    </w:p>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18"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К.Достенов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Егиндыкольского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