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f45a" w14:textId="da4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21 декабря 2018 года № 6С-33/1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2019 года № 6С-36/1. Зарегистрировано Департаментом юстиции Акмолинской области 21 февраля 2019 года № 7071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2019-2021 годы" от 21 декабря 2018 года № 6С-33/1 (зарегистрировано в Реестре государственной регистрации нормативных правовых актов № 7014, опубликовано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4927520,0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717370,0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4143607,0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5010623,2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90075,2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83103,2 тысячи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затратах районного бюджета предусмотрены целевые текущие трансферты бюджетам города Макинск, сельских округов Буландынского района на 2019 год согласно приложению 8.";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5010623,2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3373054,3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3196852,3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2533836,1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-90075,2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99530,8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бюджетам города Макинск, сельских округов Буландынского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12800,0 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