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f45a" w14:textId="da4f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21 декабря 2018 года № 6С-33/1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февраля 2019 года № 6С-36/1. Зарегистрировано Департаментом юстиции Акмолинской области 21 февраля 2019 года № 7071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2019-2021 годы" от 21 декабря 2018 года № 6С-33/1 (зарегистрировано в Реестре государственной регистрации нормативных правовых актов № 7014, опубликовано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4927520,0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717370,0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4143607,0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5010623,2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90075,2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83103,2 тысячи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затратах районного бюджета предусмотрены целевые текущие трансферты бюджетам города Макинск, сельских округов Буландынского района на 2019 год согласно приложению 8.";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36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4927520,0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5010623,2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3373054,3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3196852,3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2533836,1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185355,5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-90075,2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99530,8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бюджетам города Макинск, сельских округов Буландынского района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12800,0 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