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f35c" w14:textId="665f3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кандидатам помещений для встреч с избирателями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21 мая 2019 года № А-178. Зарегистрировано Департаментом юстиции Акмолинской области 22 мая 2019 года № 7199. Утратило силу постановлением акимата Аршалынского района Акмолинской области от 29 апреля 2021 года № А-158.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Аршалынского района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А-158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Аршалынской районной территориальной избирательной комиссией места для размещения агитационных печатных материалов,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кандидатам на договорной основе помещения для встреч с избирателями,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Аршалынского района "</w:t>
      </w:r>
      <w:r>
        <w:rPr>
          <w:rFonts w:ascii="Times New Roman"/>
          <w:b w:val="false"/>
          <w:i w:val="false"/>
          <w:color w:val="000000"/>
          <w:sz w:val="28"/>
        </w:rPr>
        <w:t>Об определении мест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размещения агитационных печатных материалов и предоставлении кандидатам помещений для встреч с избирателями" от 26 февраля 2015 года № А-104 (зарегистрировано в Реестре государственной регистрации нормативных правовых актов № 4687, опубликовано 25 марта 2015 года в районной газете "Вперед"),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акимата Аршалынского района от 26 февраля 2015 года № А-104 "Об определении мест для размещения агитационных печатных материалов и предоставлении кандидатам помещений для встреч с избирателями" от 21 июля 2015 года № А-311 (зарегистрировано в Реестре государственной регистрации нормативных правовых актов № 4954, опубликовано 15 сентября 2015 года в районной газете "Вперед").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района Сабирова Р.К.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акимата района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Аршалынской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А-178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7"/>
        <w:gridCol w:w="944"/>
        <w:gridCol w:w="7635"/>
        <w:gridCol w:w="1994"/>
      </w:tblGrid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22 "а", здание государственного коммунального казенного предприятия "Аршалынский районный Дом культуры" акимата Аршалынского района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18, здание Анарского сельского клуба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26, здание государственного учреждения "Вячеславская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68, стенд здание государственного учреждения "Центральная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29, здание государственного учреждения "Берсуатская средняя школа им. Бляла Тналина"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Окжетпес, 6, здание Булаксайского сельского клуба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Волгодоновка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5, здание государственного учреждения "Общеобразовательная Волгодоновская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44, здание государственного учреждения "Новоалександровская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Ижевское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16, здание государственного учреждения "Ижевская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41, здание государственного учреждения "Константиновская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13, здание государственного учреждения "Михайловская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15, здание государственного учреждения "Тургеневская средняя школа"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Сараба </w:t>
            </w:r>
          </w:p>
        </w:tc>
        <w:tc>
          <w:tcPr>
            <w:tcW w:w="7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 здание Сарабинского сельского клуба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А-178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0"/>
        <w:gridCol w:w="1098"/>
        <w:gridCol w:w="9192"/>
      </w:tblGrid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предоставляемое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Аршалы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22 "а", актовый зал государственного коммунального казенного предприятия "Аршалынский районный Дом культуры" акимата Аршалынского района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Анар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Ташенова, 18,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Арнасай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2,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Акбулак 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68, актовый зал государственного учреждения "Центральная средняя школа"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Берсуат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9,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Булаксай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Сейфуллина, 56, актовый зал государственного учреждения "Нововладимировская средняя школа"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Волгодоновка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5, актовый зал государственного учреждения "Общеобразовательная Волгодоновская средняя школа"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Жибек жолы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Казыбек би, 44, актовый зал государственного учреждения "Новоалександровская средняя школа"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Ижевское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13,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Константиновка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52,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15, актовый зал сельского клуба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Турген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Жастар, 15, актовый зал государственного учреждения "Тургеневская средняя школа"</w:t>
            </w:r>
          </w:p>
        </w:tc>
      </w:tr>
      <w:tr>
        <w:trPr>
          <w:trHeight w:val="30" w:hRule="atLeast"/>
        </w:trPr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Сараба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23, актовый зал сельского клуба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