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7641" w14:textId="e527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Аккольского районного маслихата от 6 апреля 2018 года № С 20-2 "Об утверждении Правил оказания социальной помощи, установления размеров и определения перечня отдельных категорий нуждающихся граждан Аккольского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19 июля 2019 года № С 42-1. Зарегистрировано Департаментом юстиции Акмолинской области 26 июля 2019 года № 7292. Утратило силу решением Аккольского районного маслихата Акмолинской области от 24 декабря 2020 года № С 64-2</w:t>
      </w:r>
    </w:p>
    <w:p>
      <w:pPr>
        <w:spacing w:after="0"/>
        <w:ind w:left="0"/>
        <w:jc w:val="both"/>
      </w:pPr>
      <w:r>
        <w:rPr>
          <w:rFonts w:ascii="Times New Roman"/>
          <w:b w:val="false"/>
          <w:i w:val="false"/>
          <w:color w:val="ff0000"/>
          <w:sz w:val="28"/>
        </w:rPr>
        <w:t xml:space="preserve">
      Сноска. Утратило силу решением Аккольского районного маслихата Акмолинской области от 24.12.2020 </w:t>
      </w:r>
      <w:r>
        <w:rPr>
          <w:rFonts w:ascii="Times New Roman"/>
          <w:b w:val="false"/>
          <w:i w:val="false"/>
          <w:color w:val="ff0000"/>
          <w:sz w:val="28"/>
        </w:rPr>
        <w:t>№ С 64-2</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Аккольского района" от 6 апреля 2018 года № С 20-2 (зарегистрировано в Реестре государственной регистрации нормативных правовых актов № 6583, опубликовано в Эталонном контрольном банке нормативных правовых актов Республики Казахстан в электронном виде 3 мая 2018 года)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Аккольского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новой редакции:</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семей (граждан), обратившихся за социальной помощью, и подготовки заключений;".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уполномоченным органом отдельным категориям нуждающихся граждан (далее - получатели) в денежной или натуральной форме в случае наступления трудной жизненной ситуации, а также к памятным датам и праздничным дням.".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Перечень памятных дат и праздничных дней, к которым оказывается социальная помощь:</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both"/>
      </w:pPr>
      <w:r>
        <w:rPr>
          <w:rFonts w:ascii="Times New Roman"/>
          <w:b w:val="false"/>
          <w:i w:val="false"/>
          <w:color w:val="000000"/>
          <w:sz w:val="28"/>
        </w:rPr>
        <w:t>
      3) День пожилых людей – 1 октября;</w:t>
      </w:r>
    </w:p>
    <w:p>
      <w:pPr>
        <w:spacing w:after="0"/>
        <w:ind w:left="0"/>
        <w:jc w:val="both"/>
      </w:pPr>
      <w:r>
        <w:rPr>
          <w:rFonts w:ascii="Times New Roman"/>
          <w:b w:val="false"/>
          <w:i w:val="false"/>
          <w:color w:val="000000"/>
          <w:sz w:val="28"/>
        </w:rPr>
        <w:t>
      4) День инвалидов – второе воскресенье октября.".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Социальная помощь предоставляется следующим категориям получателей:</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Великой Отечественной войны;</w:t>
      </w:r>
    </w:p>
    <w:p>
      <w:pPr>
        <w:spacing w:after="0"/>
        <w:ind w:left="0"/>
        <w:jc w:val="both"/>
      </w:pPr>
      <w:r>
        <w:rPr>
          <w:rFonts w:ascii="Times New Roman"/>
          <w:b w:val="false"/>
          <w:i w:val="false"/>
          <w:color w:val="000000"/>
          <w:sz w:val="28"/>
        </w:rPr>
        <w:t>
      лицам, приравненным к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приравненным к участникам Великой Отечественной войны;</w:t>
      </w:r>
    </w:p>
    <w:p>
      <w:pPr>
        <w:spacing w:after="0"/>
        <w:ind w:left="0"/>
        <w:jc w:val="both"/>
      </w:pPr>
      <w:r>
        <w:rPr>
          <w:rFonts w:ascii="Times New Roman"/>
          <w:b w:val="false"/>
          <w:i w:val="false"/>
          <w:color w:val="000000"/>
          <w:sz w:val="28"/>
        </w:rPr>
        <w:t>
      инвалидам всех категорий;</w:t>
      </w:r>
    </w:p>
    <w:p>
      <w:pPr>
        <w:spacing w:after="0"/>
        <w:ind w:left="0"/>
        <w:jc w:val="both"/>
      </w:pPr>
      <w:r>
        <w:rPr>
          <w:rFonts w:ascii="Times New Roman"/>
          <w:b w:val="false"/>
          <w:i w:val="false"/>
          <w:color w:val="000000"/>
          <w:sz w:val="28"/>
        </w:rPr>
        <w:t>
      семьям (гражданам), понесшим ущерб, вследствие стихийного бедствия или пожара;</w:t>
      </w:r>
    </w:p>
    <w:p>
      <w:pPr>
        <w:spacing w:after="0"/>
        <w:ind w:left="0"/>
        <w:jc w:val="both"/>
      </w:pPr>
      <w:r>
        <w:rPr>
          <w:rFonts w:ascii="Times New Roman"/>
          <w:b w:val="false"/>
          <w:i w:val="false"/>
          <w:color w:val="000000"/>
          <w:sz w:val="28"/>
        </w:rPr>
        <w:t>
      лицам, больным социально – значимыми заболеваниями (туберкулезом, онкологическими заболеваниями и ВИЧ - инфицированным);</w:t>
      </w:r>
    </w:p>
    <w:p>
      <w:pPr>
        <w:spacing w:after="0"/>
        <w:ind w:left="0"/>
        <w:jc w:val="both"/>
      </w:pPr>
      <w:r>
        <w:rPr>
          <w:rFonts w:ascii="Times New Roman"/>
          <w:b w:val="false"/>
          <w:i w:val="false"/>
          <w:color w:val="000000"/>
          <w:sz w:val="28"/>
        </w:rPr>
        <w:t>
      студентам из малообеспеченных и многодетных семей, проживающим в сельской местности, обучающимся по очной форме обучения в колледжах на платной основе;</w:t>
      </w:r>
    </w:p>
    <w:p>
      <w:pPr>
        <w:spacing w:after="0"/>
        <w:ind w:left="0"/>
        <w:jc w:val="both"/>
      </w:pPr>
      <w:r>
        <w:rPr>
          <w:rFonts w:ascii="Times New Roman"/>
          <w:b w:val="false"/>
          <w:i w:val="false"/>
          <w:color w:val="000000"/>
          <w:sz w:val="28"/>
        </w:rPr>
        <w:t>
      семьям (гражданам), среднедушевой доход которых ниже прожиточного минимума;</w:t>
      </w:r>
    </w:p>
    <w:p>
      <w:pPr>
        <w:spacing w:after="0"/>
        <w:ind w:left="0"/>
        <w:jc w:val="both"/>
      </w:pPr>
      <w:r>
        <w:rPr>
          <w:rFonts w:ascii="Times New Roman"/>
          <w:b w:val="false"/>
          <w:i w:val="false"/>
          <w:color w:val="000000"/>
          <w:sz w:val="28"/>
        </w:rPr>
        <w:t>
      студентам из числа малообеспеченных, многодетных и социально-уязвимых слоев населения (семей), обучающимся в высших медицинских учебных заведениях;</w:t>
      </w:r>
    </w:p>
    <w:p>
      <w:pPr>
        <w:spacing w:after="0"/>
        <w:ind w:left="0"/>
        <w:jc w:val="both"/>
      </w:pPr>
      <w:r>
        <w:rPr>
          <w:rFonts w:ascii="Times New Roman"/>
          <w:b w:val="false"/>
          <w:i w:val="false"/>
          <w:color w:val="000000"/>
          <w:sz w:val="28"/>
        </w:rPr>
        <w:t>
      семьям умерших воинов интернационалистов, проходивших службу в Афганистане;</w:t>
      </w:r>
    </w:p>
    <w:p>
      <w:pPr>
        <w:spacing w:after="0"/>
        <w:ind w:left="0"/>
        <w:jc w:val="both"/>
      </w:pPr>
      <w:r>
        <w:rPr>
          <w:rFonts w:ascii="Times New Roman"/>
          <w:b w:val="false"/>
          <w:i w:val="false"/>
          <w:color w:val="000000"/>
          <w:sz w:val="28"/>
        </w:rPr>
        <w:t>
      гражданам, освобожденным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участникам боевых действий в Афганистане;</w:t>
      </w:r>
    </w:p>
    <w:p>
      <w:pPr>
        <w:spacing w:after="0"/>
        <w:ind w:left="0"/>
        <w:jc w:val="both"/>
      </w:pPr>
      <w:r>
        <w:rPr>
          <w:rFonts w:ascii="Times New Roman"/>
          <w:b w:val="false"/>
          <w:i w:val="false"/>
          <w:color w:val="000000"/>
          <w:sz w:val="28"/>
        </w:rPr>
        <w:t>
      многодетным матерям и их детям до 18 лет;</w:t>
      </w:r>
    </w:p>
    <w:p>
      <w:pPr>
        <w:spacing w:after="0"/>
        <w:ind w:left="0"/>
        <w:jc w:val="both"/>
      </w:pPr>
      <w:r>
        <w:rPr>
          <w:rFonts w:ascii="Times New Roman"/>
          <w:b w:val="false"/>
          <w:i w:val="false"/>
          <w:color w:val="000000"/>
          <w:sz w:val="28"/>
        </w:rPr>
        <w:t>
      многодетным семьям, доход которых не превышает величину прожиточного минимума.</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действующим законодательством Республики Казахстан;</w:t>
      </w:r>
    </w:p>
    <w:p>
      <w:pPr>
        <w:spacing w:after="0"/>
        <w:ind w:left="0"/>
        <w:jc w:val="both"/>
      </w:pPr>
      <w:r>
        <w:rPr>
          <w:rFonts w:ascii="Times New Roman"/>
          <w:b w:val="false"/>
          <w:i w:val="false"/>
          <w:color w:val="000000"/>
          <w:sz w:val="28"/>
        </w:rPr>
        <w:t>
      2) причинение ущерба семье (гражданину) либо его имуществу вследствие стихийного бедствия или пожара;</w:t>
      </w:r>
    </w:p>
    <w:p>
      <w:pPr>
        <w:spacing w:after="0"/>
        <w:ind w:left="0"/>
        <w:jc w:val="both"/>
      </w:pPr>
      <w:r>
        <w:rPr>
          <w:rFonts w:ascii="Times New Roman"/>
          <w:b w:val="false"/>
          <w:i w:val="false"/>
          <w:color w:val="000000"/>
          <w:sz w:val="28"/>
        </w:rPr>
        <w:t>
      3) наличие социально-значимого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малообеспеченная и многодетная семья.".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Социальная помощь предоставляется:</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участникам боевых действий в Афганистане;</w:t>
      </w:r>
    </w:p>
    <w:p>
      <w:pPr>
        <w:spacing w:after="0"/>
        <w:ind w:left="0"/>
        <w:jc w:val="both"/>
      </w:pPr>
      <w:r>
        <w:rPr>
          <w:rFonts w:ascii="Times New Roman"/>
          <w:b w:val="false"/>
          <w:i w:val="false"/>
          <w:color w:val="000000"/>
          <w:sz w:val="28"/>
        </w:rPr>
        <w:t>
      2) ко Дню Победы - 9 мая:</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Великой Отечественной войны;</w:t>
      </w:r>
    </w:p>
    <w:p>
      <w:pPr>
        <w:spacing w:after="0"/>
        <w:ind w:left="0"/>
        <w:jc w:val="both"/>
      </w:pPr>
      <w:r>
        <w:rPr>
          <w:rFonts w:ascii="Times New Roman"/>
          <w:b w:val="false"/>
          <w:i w:val="false"/>
          <w:color w:val="000000"/>
          <w:sz w:val="28"/>
        </w:rPr>
        <w:t>
      лицам, приравненным к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к участникам Великой Отечественной войны;</w:t>
      </w:r>
    </w:p>
    <w:p>
      <w:pPr>
        <w:spacing w:after="0"/>
        <w:ind w:left="0"/>
        <w:jc w:val="both"/>
      </w:pPr>
      <w:r>
        <w:rPr>
          <w:rFonts w:ascii="Times New Roman"/>
          <w:b w:val="false"/>
          <w:i w:val="false"/>
          <w:color w:val="000000"/>
          <w:sz w:val="28"/>
        </w:rPr>
        <w:t>
      3) ко Дню инвалидов:</w:t>
      </w:r>
    </w:p>
    <w:p>
      <w:pPr>
        <w:spacing w:after="0"/>
        <w:ind w:left="0"/>
        <w:jc w:val="both"/>
      </w:pPr>
      <w:r>
        <w:rPr>
          <w:rFonts w:ascii="Times New Roman"/>
          <w:b w:val="false"/>
          <w:i w:val="false"/>
          <w:color w:val="000000"/>
          <w:sz w:val="28"/>
        </w:rPr>
        <w:t>
      инвалидам всех категорий;</w:t>
      </w:r>
    </w:p>
    <w:p>
      <w:pPr>
        <w:spacing w:after="0"/>
        <w:ind w:left="0"/>
        <w:jc w:val="both"/>
      </w:pPr>
      <w:r>
        <w:rPr>
          <w:rFonts w:ascii="Times New Roman"/>
          <w:b w:val="false"/>
          <w:i w:val="false"/>
          <w:color w:val="000000"/>
          <w:sz w:val="28"/>
        </w:rPr>
        <w:t>
      4) единовременно семьям (гражданам) при наступлении трудной жизненной ситуации при обращении не позднее трех месяцев, независимо от дохода семьи (гражданина):</w:t>
      </w:r>
    </w:p>
    <w:p>
      <w:pPr>
        <w:spacing w:after="0"/>
        <w:ind w:left="0"/>
        <w:jc w:val="both"/>
      </w:pPr>
      <w:r>
        <w:rPr>
          <w:rFonts w:ascii="Times New Roman"/>
          <w:b w:val="false"/>
          <w:i w:val="false"/>
          <w:color w:val="000000"/>
          <w:sz w:val="28"/>
        </w:rPr>
        <w:t>
      в случае причинения ущерба семье (гражданину) вследствие стихийного бедствия или пожара, на основании справки государственного учреждения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 в размере пятидесяти месячных расчетных показателей;</w:t>
      </w:r>
    </w:p>
    <w:p>
      <w:pPr>
        <w:spacing w:after="0"/>
        <w:ind w:left="0"/>
        <w:jc w:val="both"/>
      </w:pPr>
      <w:r>
        <w:rPr>
          <w:rFonts w:ascii="Times New Roman"/>
          <w:b w:val="false"/>
          <w:i w:val="false"/>
          <w:color w:val="000000"/>
          <w:sz w:val="28"/>
        </w:rPr>
        <w:t>
      лицам, больным социально – значимыми заболеваниями (туберкулезом, онкологическими заболеваниями и ВИЧ - инфицированным) на основании подтверждения медицинского учреждения о регистрации на учете в организациях здравоохранения один раз в год в размере пятнадцати месячных расчетных показателей;</w:t>
      </w:r>
    </w:p>
    <w:p>
      <w:pPr>
        <w:spacing w:after="0"/>
        <w:ind w:left="0"/>
        <w:jc w:val="both"/>
      </w:pPr>
      <w:r>
        <w:rPr>
          <w:rFonts w:ascii="Times New Roman"/>
          <w:b w:val="false"/>
          <w:i w:val="false"/>
          <w:color w:val="000000"/>
          <w:sz w:val="28"/>
        </w:rPr>
        <w:t>
      5) единовременная помощь студентам из малообеспеченных и многодетных семей из сельской местности, обучающимся по очной форме обучения в колледжах на платной основе на оплату за учебу один раз в год в размере 100 (сто) процентной стоимости годового обучения на основании копии договора с учебным заведением, заверенной нотариально, справки с места учебы и справки, подтверждающей статус многодетной семьи или справки, подтверждающей принадлежность заявителя (семьи) к получателям адресной социальной помощи;</w:t>
      </w:r>
    </w:p>
    <w:p>
      <w:pPr>
        <w:spacing w:after="0"/>
        <w:ind w:left="0"/>
        <w:jc w:val="both"/>
      </w:pPr>
      <w:r>
        <w:rPr>
          <w:rFonts w:ascii="Times New Roman"/>
          <w:b w:val="false"/>
          <w:i w:val="false"/>
          <w:color w:val="000000"/>
          <w:sz w:val="28"/>
        </w:rPr>
        <w:t>
      Студентам из малообеспеченных и многодетных и социально-уязвимых слоев населения (семей), обучающимся в высших медицинских учебных заведениях с учетом отработки в Аккольском районе сроком пять лет. Выплаты производить на основании копии договора с учебным заведением, заверенной нотариально, договором о трудоустройстве между акимом района, студентом и государственными медицинскими учреждениями Аккольского района, справки с места учебы и справки, подтверждающей принадлежность заявителя (семьи) к получателям адресной социальной помощи за счет целевых трансфертов, выделяемых из областного бюджета;</w:t>
      </w:r>
    </w:p>
    <w:p>
      <w:pPr>
        <w:spacing w:after="0"/>
        <w:ind w:left="0"/>
        <w:jc w:val="both"/>
      </w:pPr>
      <w:r>
        <w:rPr>
          <w:rFonts w:ascii="Times New Roman"/>
          <w:b w:val="false"/>
          <w:i w:val="false"/>
          <w:color w:val="000000"/>
          <w:sz w:val="28"/>
        </w:rPr>
        <w:t>
      6) участникам и инвалидам Великой Отечественной войны, лицам, приравненным к участникам Великой Отечественной войны, лицам, приравненным к инвалидам Великой Отечественной войны, другим категориям лиц, приравненных к участникам Великой Отечественной войны, лицам, которым установлен стаж работы в тылу не менее 6 месяцев в период с 22 июня 1941 года по 9 мая 1945 года и ветеранам труда, награжденным медалью "Ветеран труда" или "Еңбек ардагері" один раз в три года на 50 (пятьдесяти) процентное возмещение стоимости санаторно - курортной путевки на основании подтверждающих документов;</w:t>
      </w:r>
    </w:p>
    <w:p>
      <w:pPr>
        <w:spacing w:after="0"/>
        <w:ind w:left="0"/>
        <w:jc w:val="both"/>
      </w:pPr>
      <w:r>
        <w:rPr>
          <w:rFonts w:ascii="Times New Roman"/>
          <w:b w:val="false"/>
          <w:i w:val="false"/>
          <w:color w:val="000000"/>
          <w:sz w:val="28"/>
        </w:rPr>
        <w:t>
      7) без подачи заявления на основании списков, представленных уполномоченной организацией на расходы за коммунальные услуги:</w:t>
      </w:r>
    </w:p>
    <w:p>
      <w:pPr>
        <w:spacing w:after="0"/>
        <w:ind w:left="0"/>
        <w:jc w:val="both"/>
      </w:pPr>
      <w:r>
        <w:rPr>
          <w:rFonts w:ascii="Times New Roman"/>
          <w:b w:val="false"/>
          <w:i w:val="false"/>
          <w:color w:val="000000"/>
          <w:sz w:val="28"/>
        </w:rPr>
        <w:t>
      участникам и инвалидам Великой Отечественной войны в размере 100 (сто) процентов ежемесячно:</w:t>
      </w:r>
    </w:p>
    <w:p>
      <w:pPr>
        <w:spacing w:after="0"/>
        <w:ind w:left="0"/>
        <w:jc w:val="both"/>
      </w:pPr>
      <w:r>
        <w:rPr>
          <w:rFonts w:ascii="Times New Roman"/>
          <w:b w:val="false"/>
          <w:i w:val="false"/>
          <w:color w:val="000000"/>
          <w:sz w:val="28"/>
        </w:rPr>
        <w:t>
      за водоснабжение, канализацию, газоснабжение, теплоснабжение, мусороудаление, электроснабжение, абонентскую плату за услуги телефонной связи, согласно реестров, предоставленных поставщиками услуг на счета услугодателей по заявлению получателя, либо на лицевые счета получателей.</w:t>
      </w:r>
    </w:p>
    <w:p>
      <w:pPr>
        <w:spacing w:after="0"/>
        <w:ind w:left="0"/>
        <w:jc w:val="both"/>
      </w:pPr>
      <w:r>
        <w:rPr>
          <w:rFonts w:ascii="Times New Roman"/>
          <w:b w:val="false"/>
          <w:i w:val="false"/>
          <w:color w:val="000000"/>
          <w:sz w:val="28"/>
        </w:rPr>
        <w:t>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 путем перечисления на лицевые счета получателей из расчета расхода угля на отопление 1 квадратного метра площади для жилых зданий 1-2 этажной постройки в размере 161 килограмма по усредненной стоимости угля, сложившейся за предыдущий квартал, по данным областного управления статистики или согласно предоставленных квитанций на приобретение твердого топлива;</w:t>
      </w:r>
    </w:p>
    <w:p>
      <w:pPr>
        <w:spacing w:after="0"/>
        <w:ind w:left="0"/>
        <w:jc w:val="both"/>
      </w:pPr>
      <w:r>
        <w:rPr>
          <w:rFonts w:ascii="Times New Roman"/>
          <w:b w:val="false"/>
          <w:i w:val="false"/>
          <w:color w:val="000000"/>
          <w:sz w:val="28"/>
        </w:rPr>
        <w:t>
      8) семьям (гражданам) при наличии среднедушевого дохода ниже прожиточного минимума один раз в год в размере пятнадцати месячных расчетных показателей:</w:t>
      </w:r>
    </w:p>
    <w:p>
      <w:pPr>
        <w:spacing w:after="0"/>
        <w:ind w:left="0"/>
        <w:jc w:val="both"/>
      </w:pPr>
      <w:r>
        <w:rPr>
          <w:rFonts w:ascii="Times New Roman"/>
          <w:b w:val="false"/>
          <w:i w:val="false"/>
          <w:color w:val="000000"/>
          <w:sz w:val="28"/>
        </w:rPr>
        <w:t>
      на погребение несовершеннолетних детей на основании справки о смерти на умершего ребенка;</w:t>
      </w:r>
    </w:p>
    <w:p>
      <w:pPr>
        <w:spacing w:after="0"/>
        <w:ind w:left="0"/>
        <w:jc w:val="both"/>
      </w:pPr>
      <w:r>
        <w:rPr>
          <w:rFonts w:ascii="Times New Roman"/>
          <w:b w:val="false"/>
          <w:i w:val="false"/>
          <w:color w:val="000000"/>
          <w:sz w:val="28"/>
        </w:rPr>
        <w:t>
      9) семьям на погребение умерших воинов интернационалистов, проходивших службу в Афганистане в размере пятнадцати месячных расчетных показателей;</w:t>
      </w:r>
    </w:p>
    <w:p>
      <w:pPr>
        <w:spacing w:after="0"/>
        <w:ind w:left="0"/>
        <w:jc w:val="both"/>
      </w:pPr>
      <w:r>
        <w:rPr>
          <w:rFonts w:ascii="Times New Roman"/>
          <w:b w:val="false"/>
          <w:i w:val="false"/>
          <w:color w:val="000000"/>
          <w:sz w:val="28"/>
        </w:rPr>
        <w:t>
      10) гражданам, освобожденным из мест лишения свободы и находящихся на учете службы пробации, при наступлении трудной жизненной ситуации, предусмотренной законодательством в размере пятнадцати месячных расчетных показателей;</w:t>
      </w:r>
    </w:p>
    <w:p>
      <w:pPr>
        <w:spacing w:after="0"/>
        <w:ind w:left="0"/>
        <w:jc w:val="both"/>
      </w:pPr>
      <w:r>
        <w:rPr>
          <w:rFonts w:ascii="Times New Roman"/>
          <w:b w:val="false"/>
          <w:i w:val="false"/>
          <w:color w:val="000000"/>
          <w:sz w:val="28"/>
        </w:rPr>
        <w:t>
      11) единовременная помощь многодетным семьям, совместно проживающим, ведущим общее хозяйство, имеющих 4 и более несовершеннолетних детей в размере пятнадцати месячных расчетных показателей;</w:t>
      </w:r>
    </w:p>
    <w:p>
      <w:pPr>
        <w:spacing w:after="0"/>
        <w:ind w:left="0"/>
        <w:jc w:val="both"/>
      </w:pPr>
      <w:r>
        <w:rPr>
          <w:rFonts w:ascii="Times New Roman"/>
          <w:b w:val="false"/>
          <w:i w:val="false"/>
          <w:color w:val="000000"/>
          <w:sz w:val="28"/>
        </w:rPr>
        <w:t>
      12) ежеквартальная помощь многодетным матерям и их детям до 18 лет в натуральном выражении (проездные талоны в количестве 126 штук в квартал на 1 человека).".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города, села, сельского округа заявление с приложением следующих документов:</w:t>
      </w:r>
    </w:p>
    <w:p>
      <w:pPr>
        <w:spacing w:after="0"/>
        <w:ind w:left="0"/>
        <w:jc w:val="both"/>
      </w:pPr>
      <w:r>
        <w:rPr>
          <w:rFonts w:ascii="Times New Roman"/>
          <w:b w:val="false"/>
          <w:i w:val="false"/>
          <w:color w:val="000000"/>
          <w:sz w:val="28"/>
        </w:rPr>
        <w:t>
      1) документа, удостоверяющего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3) сведений о составе семьи (гражданина) согласно утвержденной форме;</w:t>
      </w:r>
    </w:p>
    <w:p>
      <w:pPr>
        <w:spacing w:after="0"/>
        <w:ind w:left="0"/>
        <w:jc w:val="both"/>
      </w:pPr>
      <w:r>
        <w:rPr>
          <w:rFonts w:ascii="Times New Roman"/>
          <w:b w:val="false"/>
          <w:i w:val="false"/>
          <w:color w:val="000000"/>
          <w:sz w:val="28"/>
        </w:rPr>
        <w:t>
      4) сведений о доходах лица (членов семьи);</w:t>
      </w:r>
    </w:p>
    <w:p>
      <w:pPr>
        <w:spacing w:after="0"/>
        <w:ind w:left="0"/>
        <w:jc w:val="both"/>
      </w:pPr>
      <w:r>
        <w:rPr>
          <w:rFonts w:ascii="Times New Roman"/>
          <w:b w:val="false"/>
          <w:i w:val="false"/>
          <w:color w:val="000000"/>
          <w:sz w:val="28"/>
        </w:rPr>
        <w:t>
      5) акта и/или документа, подтверждающего наступление трудной жизненной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города,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семьи (гражданина).".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семьи (гражданина), подготавливает заключение о нуждаемости семьи (гражданина) в социальной помощи, по формам согласно приложениям 2, 3 к Типовым правилам и направляет их в уполномоченный орган или акиму города, села, сельского округа.</w:t>
      </w:r>
    </w:p>
    <w:p>
      <w:pPr>
        <w:spacing w:after="0"/>
        <w:ind w:left="0"/>
        <w:jc w:val="both"/>
      </w:pPr>
      <w:r>
        <w:rPr>
          <w:rFonts w:ascii="Times New Roman"/>
          <w:b w:val="false"/>
          <w:i w:val="false"/>
          <w:color w:val="000000"/>
          <w:sz w:val="28"/>
        </w:rPr>
        <w:t>
      Аким города,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города, села, сельского округа производит расчет среднедушевого дохода семьи (гражданина)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города, села, сельского округа.".</w:t>
      </w:r>
    </w:p>
    <w:bookmarkStart w:name="z16"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Аккольского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А.Моор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Аккольского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 района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