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b37f" w14:textId="64eb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9 года № 6С-48/3. Зарегистрировано Департаментом юстиции Акмолинской области 8 января 2020 года № 7614. Утратило силу решением Степногорского городского маслихата Акмолинской области от 29 октября 2020 года № 6С-5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6С-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20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