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b37f" w14:textId="64eb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9 года № 6С-48/3. Зарегистрировано Департаментом юстиции Акмолинской области 8 января 2020 года № 7614. Утратило силу решением Степногорского городского маслихата Акмолинской области от 29 октября 2020 года № 6С-5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6С-5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20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