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3d02" w14:textId="2c5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Есильского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2019 года № А-11/573 и решение Акмолинского областного маслихата от 22 ноября 2019 года № 6С-39-5. Зарегистрировано Департаментом юстиции Акмолинской области 29 ноября 2019 года № 7533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Есильского района от 27 августа 2019 года № а-8/228 и решения Есильского районного маслихата от 27 августа 2019 года № 56/7 "О внесении предложений по изменению административно-территориального устройства Есильского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Есильского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образовать административно-территориальную единицу Свободненский сельский округ Есильского района в границах сел Свободное и Раздольное, общей площадью 75956 гектар, определить административным центром Свободненского сельского округа Есильского района село Свободное;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Двуреченского сельского округа Есильского района, включив в его состав село Курское общей площадью 69741 гектар, и определить административным центром Двуреченского сельского округа Есильского района село Двуречное;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Красивинского сельского округа Есильского района, включив в его состав село Ярославка общей площадью 73251 гектар, и определить административным центром Красивинского сельского округа Есильского района село Красивое.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