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2e0e" w14:textId="3f5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июня 2015 года № А-6/261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ноября 2019 года № А-11/543. Зарегистрировано Департаментом юстиции Акмолинской области 18 ноября 2019 года № 7489.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"Назначение жилищной помощи" от 5 июня 2015 года № А-6/261 (зарегистрировано в Реестре государственной регистрации нормативных правовых актов № 4868, опубликовано 28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11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Управлением координации занятости и социальных программ Акмолинской области, отделами занятости и социальных программ районов, городов Кокшетау и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№ 319 (зарегистрировано в Реестре государственной регистрации нормативных правовых актов № 11015)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(либо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20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результат государственной услуги – 6 рабочих дней;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государственной услуги – 20 минут.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cтруктурными подразделениями (работниками) с указанием длительности каждой процедуры (действия):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и направляет руководителю – 20 минут;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результат государственной услуги – 6 рабочих дней;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– 1 час;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государственной услуги – 20 минут.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услугодателю для дальнейшего хранения.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