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6775" w14:textId="4546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21 августа 2015 года № А-9/396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августа 2019 года № А-8/390. Зарегистрировано Департаментом юстиции Акмолинской области 27 августа 2019 года № 7339. Утратило силу постановлением акимата Акмолинской области от 26 марта 2020 года № А-4/158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развития семеноводства" от 21 августа 2015 года № А-9/396 (зарегистрировано в Реестре государственной регистрации нормативных правовых актов № 4988, опубликовано 06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А-9/396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№ 4-2/419 (зарегистрирован в Реестре государственной регистрации нормативных правовых актов № 11455)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фактически отпущенные по норме элитные семена и (или) семена первой репродукции, а также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регистрации заявки подтверждает ее принятие путем подписания с использованием электронной цифровой подписью (далее - ЭЦП)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в информационной системе субсидирования платежные поручения и передает в отдел бюджетного финансирования и государственных закупок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загружает в информационную систему "Казначейство-Клиент" платежные поручения на выплату субсидий–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на адрес электронной почты, указанный услугополучателем при регистрации в информационной системе субсидирования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переводной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переводная заявка поступает элитно-семеноводческому хозяйству (далее – элитсемхоз), семеноводческому хозяйству (далее – семхоз) или реализатору семян (далее – реализатор) для подтверждения затрат за фактически реализованные семена гибридов первого поколения – 15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внесения элитсемхозом (семхозом, реализатором) сведений по фактически реализованным семенам гибридов первого поколения, переводная заявка аннулируется. При этом в личном кабинете услугополучателя становится доступным уведомление об аннулировании переводной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в информационной системе субсидирования платежные поручения и передает в отдел бюджетного финансирования и государственных закупок услугодателя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бюджетного финансирования и государственных закупок услугодателя загружает в информационную систему "Казначейство-Клиент" платежные поручения на выплату субсидий–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уведомление о результате оказания государственной услуги на адрес электронной почты, указанный услугополучателем при регистрации в информационной системе субсидирования – 15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фактически отпущенные по норме элитные семена и (или) семена первой репродукции, а также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принятия заявки,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загружение в информационную систему "Казначейство-Клиент"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переводной заявки, подтверждение принятия переводной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переводной заявки элитсемхозу (семхозу, реализатору);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загружение в информационную систему "Казначейство-Клиент"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уведомления.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элитсемхоз (семхоз, реализатор);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бюджетного финансирования и государственных закупок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за фактически отпущенные по норме элитные семена и (или) семена первой репродукции, а также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в информационной системе субсидирования платежные поручения и передает в отдел бюджетного финансирования и государственных закупок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загружает в информационную систему "Казначейство-Клиент" платежные поручения на выплату субсидий–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на адрес электронной почты, указанный услугополучателем при регистрации в информационной системе субсидирования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переводной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переводная заявка поступает элитсемхозу (семхозу, реализатору) для подтверждения затрат за фактически реализованные семена гибридов первого поколения – 15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внесения элитсемхозом (семхозом, реализатором) сведений по фактически реализованным семенам гибридов первого поколения, переводная заявка аннулируется. При этом в личном кабинете услугополучателя становится доступным уведомление об аннулировании переводной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в информационной системе субсидирования платежные поручения и передает в отдел бюджетного финансирования и государственных закупок услугодателя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бюджетного финансирования и государственных закупок услугодателя загружает в информационную систему "Казначейство-Клиент" платежные поручения на выплату субсидий–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уведомление о результате оказания государственной услуги на адрес электронной почты, указанный услугополучателем при регистрации в информационной системе субсидирования – 15 минут.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на портал в форме электронного документа, удостоверенного электронной цифровой подписью: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получение субсидий за фактически отпущенные по норме элитные семена и (или) семена первой репродукции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заявку на получение субсидий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переводную заявку об оплате причитающихся субсидий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азвития семеноводства"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 на получение субсидий за фактически отпущенные по норме элитные семена и (или) семена первой репродукции, а также за фактически приобретенные по полной стоимости у элитно-семеноводческого хозяйства (семеноводческого хозяйства, реализатора семян) семена гибридов первого поколения (семена хлопчатника первой или второй репродукции, элитные саженцы плодово-ягодных культур и винограда):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приобретении по удешевленной стоимости семян гибридов первого поколения (семян хлопчатника первой, второй репродукции, элитных саженцев плодово-ягодных культур и винограда) у элитно-семеноводческого хозяйства (семеноводческого хозяйства, реализатора семян):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