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3833" w14:textId="d8e3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акимата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6 мая 2019 года № А-5/208. Зарегистрировано Департаментом юстиции Акмолинской области 16 мая 2019 года № 7190. Утратило силу постановлением акимата Акмолинской области от 10 февраля 2020 года № А-2/54</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10.02.2020 </w:t>
      </w:r>
      <w:r>
        <w:rPr>
          <w:rFonts w:ascii="Times New Roman"/>
          <w:b w:val="false"/>
          <w:i w:val="false"/>
          <w:color w:val="ff0000"/>
          <w:sz w:val="28"/>
        </w:rPr>
        <w:t>№ А-2/54</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от 15 апреля 2013 года </w:t>
      </w:r>
      <w:r>
        <w:rPr>
          <w:rFonts w:ascii="Times New Roman"/>
          <w:b w:val="false"/>
          <w:i w:val="false"/>
          <w:color w:val="000000"/>
          <w:sz w:val="28"/>
        </w:rPr>
        <w:t>"О государственных</w:t>
      </w:r>
      <w:r>
        <w:rPr>
          <w:rFonts w:ascii="Times New Roman"/>
          <w:b w:val="false"/>
          <w:i w:val="false"/>
          <w:color w:val="000000"/>
          <w:sz w:val="28"/>
        </w:rPr>
        <w:t xml:space="preserve"> услугах",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некоторые постановления акимата Акмолинской области изменения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Нуркенова Ж.Ж.</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6 мая 2019 года</w:t>
            </w:r>
            <w:r>
              <w:br/>
            </w:r>
            <w:r>
              <w:rPr>
                <w:rFonts w:ascii="Times New Roman"/>
                <w:b w:val="false"/>
                <w:i w:val="false"/>
                <w:color w:val="000000"/>
                <w:sz w:val="20"/>
              </w:rPr>
              <w:t>№ А-5/208</w:t>
            </w:r>
          </w:p>
        </w:tc>
      </w:tr>
    </w:tbl>
    <w:bookmarkStart w:name="z6" w:id="4"/>
    <w:p>
      <w:pPr>
        <w:spacing w:after="0"/>
        <w:ind w:left="0"/>
        <w:jc w:val="left"/>
      </w:pPr>
      <w:r>
        <w:rPr>
          <w:rFonts w:ascii="Times New Roman"/>
          <w:b/>
          <w:i w:val="false"/>
          <w:color w:val="000000"/>
        </w:rPr>
        <w:t xml:space="preserve"> Перечень постановлений акимата Акмолинской области, в которые вносятся изменения</w:t>
      </w:r>
    </w:p>
    <w:bookmarkEnd w:id="4"/>
    <w:bookmarkStart w:name="z7" w:id="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регламента государственной услуги "Выдача разрешений на перевод сельскохозяйственных угодий из одного вида в другой" от 15 июня 2015 года № А-6/273 (зарегистрировано в Реестре государственной регистрации нормативных правовых актов № 4885, опубликовано 27 июля 2015 года в Информационно-правовой системе "Әділет") следующие изменения: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регламента государственной услуги "Выдача разрешения на перевод сельскохозяйственных угодий из одного вида в другой"";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прилагаемый регламент государственной услуги "Выдача разрешения на перевод сельскохозяйственных угодий из одного вида в другой"";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разрешений на перевод сельскохозяйственных угодий из одного вида в другой",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1" w:id="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регламента государственной услуги "Предоставление земельного участка для строительства объекта в черте населенного пункта" от 15 сентября 2015 года № А-9/434 (зарегистрировано в Реестре государственной регистрации нормативных правовых актов № 5021, опубликовано 29 октября 2015 года в Информационно-правовой системе "Әділет") следующие изменения: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земельного участка для строительства объекта в черте населенного пункта", утвержденном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Форма оказания государственной услуги: электронная и (или)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 - решение услугодателя о предоставлении права землепользования на земельный участок с приложением земельно-кадастрового плана либо мотивированный ответ об отказе в оказании государственной услуги по основаниям, предусмотренным пунктом 10 стандарта государственной услуги "Предоставление земельного участка для строительства объекта в черте населенного пункта", утвержденного приказом исполняющего обязанности Министра национальной экономики РК от 27 марта 2015 года № 270 (зарегистрирован в Реестре государственной регистрации нормативных правовых актов № 11051)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Start w:name="z15" w:id="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в области земельных отношений" от 15 сентября 2015 года № А-9/435 (зарегистрировано в Реестре государственной регистрации нормативных правовых актов № 5020, опубликовано 29 октября 2015 года в Информационно-правовой системе "Әділет") следующие изменения:</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"Утверждение кадастровой (оценочной) стоимости конкретных земельных участков, продаваемых в частную собственность государством", утвержденном 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Государственная услуга "Утверждение кадастровой (оценочной) стоимости конкретных земельных участков, продаваемых в частную собственность государством" (далее - государственная услуга) оказывается уполномоченными органами по земельным отношениям области, районов, городов Кокшетау, Степногорск (далее – услугодатель).</w:t>
      </w:r>
    </w:p>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Государственную корпорацию "Правительство для граждан" (далее Государственная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 - утвержденный акт кадастровой (оценочной) стоимости земельного участка (далее – акт) либо мотивированный ответ об отказе в оказании государственной услуги по основаниям, предусмотренным пунктом 10 Стандарта государственной услуги "Утверждение кадастровой (оценочной) стоимости конкретных земельных участков, продаваемых в частную собственность государством", утвержденного приказом исполняющего обязанности Министра национальной экономики Республики Казахстан от 27 марта 2015 года № 272 (зарегистрирован в Реестре государственной регистрации нормативных правовых актов № 11050)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решения на изменение целевого назначения земельного участка", утвержденном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Форма оказания государственной услуги – электронная и (или)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 - решение услугодателя об изменении целевого назначения земельного участка либо мотивированный отказ в оказании государственной услуги по основаниям, предусмотренным пунктом 10 стандарта государственной услуги "Выдача решения на изменение целевого назначения земельного участка", утвержденного приказом исполняющего обязанности Министра национальной экономики Республики Казахстан от 27 марта 2015 года № 272 (зарегистрирован в Реестре государственной регистрации нормативных правовых актов № 11050)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предоставление услугополучателем документов, предусмотренных пунктом 9 Стандарта.";</w:t>
      </w:r>
    </w:p>
    <w:bookmarkStart w:name="z2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"Утверждение землеустроительных проектов по формированию земельных участков", утвержденном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Государственная услуга "Утверждение землеустроительных проектов по формированию земельных участков" (далее - государственная услуга) оказывается уполномоченными органами по земельным отношениям области, районов, городов Кокшетау, Степногорск (далее - услугодатель).</w:t>
      </w:r>
    </w:p>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"Правительство для граждан" (далее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Форма оказания государственной услуги – электронная и (или)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 – утвержденный землеустроительный проект по формированию земельного участка (далее - приказ) либо мотивированный ответ об отказе в оказании государственной услуги по основаниям, предусмотренным пунктом 10 Стандарта государственной услуги "Утверждение землеустроительных проектов по формированию земельных участков", утвержденного приказом исполняющего обязанности Министра национальной экономики Республики Казахстан от 27 марта 2015 года № 272 (зарегистрирован в Реестре государственной регистрации нормативных правовых актов № 11050)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Start w:name="z2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разрешения на использование земельного участка для изыскательских работ", утвержденном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Государственная услуга "Выдача разрешения на использование земельного участка для изыскательских работ" (далее - государственная услуга) оказывается местными исполнительными органами области, районов, городов Кокшетау, Степногорск (далее - услугодатель).</w:t>
      </w:r>
    </w:p>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"Правительство для граждан" (далее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Форма оказания государственной услуги – электронная и (или)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 – решение услугодателя о выдаче разрешения на использование земельного участка для изыскательских работ (далее - разрешение) либо мотивированный отказ в оказании государственной услуги по основаниям, предусмотренным пунктом 10 Стандарта государственной услуги "Выдача разрешения на использование земельного участка для изыскательских работ", утвержденного приказом исполняющего обязанности Министра национальной экономики Республики Казахстан от 27 марта 2015 года № 272 (зарегистрирован в Реестре государственной регистрации нормативных правовых актов № 11050)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Start w:name="z3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решения на перевод орошаемой пашни в неорошаемые виды угодий", утвержденном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Форма оказания государственной услуги – электронная и (или)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Результат оказания государственной услуги – решение услугодателя о решении перевода орошаемой пашни в неорошаемые виды угодий (далее - разрешение) либо мотивированный ответ об отказе в оказании государственной услуги по основаниям, предусмотренным пунктом 10 Стандарта государственной услуги "Выдача решения на перевод орошаемой пашни в неорошаемые виды угодий", утвержденного приказом исполняющего обязанности Министра национальной экономики Республики Казахстан от 27 марта 2015 года № 272 (зарегистрирован в Реестре государственной регистрации нормативных правовых актов № 11050)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6 мая 2019 года</w:t>
            </w:r>
            <w:r>
              <w:br/>
            </w:r>
            <w:r>
              <w:rPr>
                <w:rFonts w:ascii="Times New Roman"/>
                <w:b w:val="false"/>
                <w:i w:val="false"/>
                <w:color w:val="000000"/>
                <w:sz w:val="20"/>
              </w:rPr>
              <w:t>№ А-5/208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15 июня 2015 года</w:t>
            </w:r>
            <w:r>
              <w:br/>
            </w:r>
            <w:r>
              <w:rPr>
                <w:rFonts w:ascii="Times New Roman"/>
                <w:b w:val="false"/>
                <w:i w:val="false"/>
                <w:color w:val="000000"/>
                <w:sz w:val="20"/>
              </w:rPr>
              <w:t>№ А-6/273</w:t>
            </w:r>
          </w:p>
        </w:tc>
      </w:tr>
    </w:tbl>
    <w:bookmarkStart w:name="z35" w:id="14"/>
    <w:p>
      <w:pPr>
        <w:spacing w:after="0"/>
        <w:ind w:left="0"/>
        <w:jc w:val="left"/>
      </w:pPr>
      <w:r>
        <w:rPr>
          <w:rFonts w:ascii="Times New Roman"/>
          <w:b/>
          <w:i w:val="false"/>
          <w:color w:val="000000"/>
        </w:rPr>
        <w:t xml:space="preserve"> Регламент государственной услуги "Выдача разрешения на перевод сельскохозяйственных угодий из одного вида в другой" 1. Общие положения</w:t>
      </w:r>
    </w:p>
    <w:bookmarkEnd w:id="14"/>
    <w:bookmarkStart w:name="z36" w:id="15"/>
    <w:p>
      <w:pPr>
        <w:spacing w:after="0"/>
        <w:ind w:left="0"/>
        <w:jc w:val="both"/>
      </w:pPr>
      <w:r>
        <w:rPr>
          <w:rFonts w:ascii="Times New Roman"/>
          <w:b w:val="false"/>
          <w:i w:val="false"/>
          <w:color w:val="000000"/>
          <w:sz w:val="28"/>
        </w:rPr>
        <w:t>
      1. Государственная услуга "Выдача разрешения на перевод сельскохозяйственных угодий из одного вида в другой" (далее - государственная услуга) оказывается местными исполнительными органами районов, городов Кокшетау, Степногорск (далее – услугодатель).</w:t>
      </w:r>
    </w:p>
    <w:bookmarkEnd w:id="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w:t>
      </w:r>
    </w:p>
    <w:bookmarkStart w:name="z37" w:id="16"/>
    <w:p>
      <w:pPr>
        <w:spacing w:after="0"/>
        <w:ind w:left="0"/>
        <w:jc w:val="both"/>
      </w:pPr>
      <w:r>
        <w:rPr>
          <w:rFonts w:ascii="Times New Roman"/>
          <w:b w:val="false"/>
          <w:i w:val="false"/>
          <w:color w:val="000000"/>
          <w:sz w:val="28"/>
        </w:rPr>
        <w:t>
      2. Форма оказания государственной услуги: бумажная.</w:t>
      </w:r>
    </w:p>
    <w:bookmarkEnd w:id="16"/>
    <w:bookmarkStart w:name="z38" w:id="17"/>
    <w:p>
      <w:pPr>
        <w:spacing w:after="0"/>
        <w:ind w:left="0"/>
        <w:jc w:val="both"/>
      </w:pPr>
      <w:r>
        <w:rPr>
          <w:rFonts w:ascii="Times New Roman"/>
          <w:b w:val="false"/>
          <w:i w:val="false"/>
          <w:color w:val="000000"/>
          <w:sz w:val="28"/>
        </w:rPr>
        <w:t xml:space="preserve">
      3. Результат оказания государственной услуги – решение услугодателя о переводе сельскохозяйственных угодий из одного вида в другой (далее - решение)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разрешений на перевод сельскохозяйственных угодий из одного вида в другой", утвержденного приказом Министра национальной экономики Республики Казахстан от 27 марта 2015 года № 271 (зарегистрирован в Реестре государственной регистрации нормативных правовых актов № 11052) (далее – Стандарт).</w:t>
      </w:r>
    </w:p>
    <w:bookmarkEnd w:id="1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39" w:id="1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8"/>
    <w:bookmarkStart w:name="z40" w:id="1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предоставление услугополучателем (либо его представителем по доверенности), в том числе лицом, имеющим льготы,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9"/>
    <w:bookmarkStart w:name="z41" w:id="2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0"/>
    <w:p>
      <w:pPr>
        <w:spacing w:after="0"/>
        <w:ind w:left="0"/>
        <w:jc w:val="both"/>
      </w:pPr>
      <w:r>
        <w:rPr>
          <w:rFonts w:ascii="Times New Roman"/>
          <w:b w:val="false"/>
          <w:i w:val="false"/>
          <w:color w:val="000000"/>
          <w:sz w:val="28"/>
        </w:rPr>
        <w:t>
      1) сотрудник канцелярии услугодателя проверяет полноту документов, осуществляет их прием и регистрацию и направляет на резолюцию руководителю услугодателя – 15 минут.</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и (или) документов с истекшим сроком действия сотрудник канцелярии отказывает в приеме заявления;</w:t>
      </w:r>
    </w:p>
    <w:p>
      <w:pPr>
        <w:spacing w:after="0"/>
        <w:ind w:left="0"/>
        <w:jc w:val="both"/>
      </w:pPr>
      <w:r>
        <w:rPr>
          <w:rFonts w:ascii="Times New Roman"/>
          <w:b w:val="false"/>
          <w:i w:val="false"/>
          <w:color w:val="000000"/>
          <w:sz w:val="28"/>
        </w:rPr>
        <w:t>
      2) руководитель услугодателя рассматривает документы и направляет для исполнения руководителю уполномоченного органа по земельным отношениям (далее – руководитель уполномоченного органа) – 1 рабочий день;</w:t>
      </w:r>
    </w:p>
    <w:p>
      <w:pPr>
        <w:spacing w:after="0"/>
        <w:ind w:left="0"/>
        <w:jc w:val="both"/>
      </w:pPr>
      <w:r>
        <w:rPr>
          <w:rFonts w:ascii="Times New Roman"/>
          <w:b w:val="false"/>
          <w:i w:val="false"/>
          <w:color w:val="000000"/>
          <w:sz w:val="28"/>
        </w:rPr>
        <w:t>
      3) руководитель уполномоченного органа определяет ответственного исполнителя – 1 час;</w:t>
      </w:r>
    </w:p>
    <w:p>
      <w:pPr>
        <w:spacing w:after="0"/>
        <w:ind w:left="0"/>
        <w:jc w:val="both"/>
      </w:pPr>
      <w:r>
        <w:rPr>
          <w:rFonts w:ascii="Times New Roman"/>
          <w:b w:val="false"/>
          <w:i w:val="false"/>
          <w:color w:val="000000"/>
          <w:sz w:val="28"/>
        </w:rPr>
        <w:t>
      4) ответственный исполнитель уполномоченного органа рассматривает документы и готовит проект результата оказания государственной услуги – 24 календарных дня;</w:t>
      </w:r>
    </w:p>
    <w:p>
      <w:pPr>
        <w:spacing w:after="0"/>
        <w:ind w:left="0"/>
        <w:jc w:val="both"/>
      </w:pPr>
      <w:r>
        <w:rPr>
          <w:rFonts w:ascii="Times New Roman"/>
          <w:b w:val="false"/>
          <w:i w:val="false"/>
          <w:color w:val="000000"/>
          <w:sz w:val="28"/>
        </w:rPr>
        <w:t>
      5) руководитель уполномоченного органа согласовывает проект результата оказания государственной услуги – 1 час;</w:t>
      </w:r>
    </w:p>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 1 час;</w:t>
      </w:r>
    </w:p>
    <w:p>
      <w:pPr>
        <w:spacing w:after="0"/>
        <w:ind w:left="0"/>
        <w:jc w:val="both"/>
      </w:pPr>
      <w:r>
        <w:rPr>
          <w:rFonts w:ascii="Times New Roman"/>
          <w:b w:val="false"/>
          <w:i w:val="false"/>
          <w:color w:val="000000"/>
          <w:sz w:val="28"/>
        </w:rPr>
        <w:t>
      7) сотрудник канцелярии услугодателя регистрирует и выдает услугополучателю результат оказания государственной услуги – 15 минут.</w:t>
      </w:r>
    </w:p>
    <w:bookmarkStart w:name="z42" w:id="21"/>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21"/>
    <w:p>
      <w:pPr>
        <w:spacing w:after="0"/>
        <w:ind w:left="0"/>
        <w:jc w:val="both"/>
      </w:pPr>
      <w:r>
        <w:rPr>
          <w:rFonts w:ascii="Times New Roman"/>
          <w:b w:val="false"/>
          <w:i w:val="false"/>
          <w:color w:val="000000"/>
          <w:sz w:val="28"/>
        </w:rPr>
        <w:t>
      1) проверка полноприлты документов, их прием и регистрация;</w:t>
      </w:r>
    </w:p>
    <w:p>
      <w:pPr>
        <w:spacing w:after="0"/>
        <w:ind w:left="0"/>
        <w:jc w:val="both"/>
      </w:pPr>
      <w:r>
        <w:rPr>
          <w:rFonts w:ascii="Times New Roman"/>
          <w:b w:val="false"/>
          <w:i w:val="false"/>
          <w:color w:val="000000"/>
          <w:sz w:val="28"/>
        </w:rPr>
        <w:t>
      2) рассмотрение документов и направление для исполнения;</w:t>
      </w:r>
    </w:p>
    <w:p>
      <w:pPr>
        <w:spacing w:after="0"/>
        <w:ind w:left="0"/>
        <w:jc w:val="both"/>
      </w:pPr>
      <w:r>
        <w:rPr>
          <w:rFonts w:ascii="Times New Roman"/>
          <w:b w:val="false"/>
          <w:i w:val="false"/>
          <w:color w:val="000000"/>
          <w:sz w:val="28"/>
        </w:rPr>
        <w:t>
      3) определение ответственного исполнителя для исполнения;</w:t>
      </w:r>
    </w:p>
    <w:p>
      <w:pPr>
        <w:spacing w:after="0"/>
        <w:ind w:left="0"/>
        <w:jc w:val="both"/>
      </w:pPr>
      <w:r>
        <w:rPr>
          <w:rFonts w:ascii="Times New Roman"/>
          <w:b w:val="false"/>
          <w:i w:val="false"/>
          <w:color w:val="000000"/>
          <w:sz w:val="28"/>
        </w:rPr>
        <w:t>
      4) рассмотрение документов и подготовка проекта результата оказания государственной услуги;</w:t>
      </w:r>
    </w:p>
    <w:p>
      <w:pPr>
        <w:spacing w:after="0"/>
        <w:ind w:left="0"/>
        <w:jc w:val="both"/>
      </w:pPr>
      <w:r>
        <w:rPr>
          <w:rFonts w:ascii="Times New Roman"/>
          <w:b w:val="false"/>
          <w:i w:val="false"/>
          <w:color w:val="000000"/>
          <w:sz w:val="28"/>
        </w:rPr>
        <w:t>
      5) согласование проекта результата оказания государственной услуги;</w:t>
      </w:r>
    </w:p>
    <w:p>
      <w:pPr>
        <w:spacing w:after="0"/>
        <w:ind w:left="0"/>
        <w:jc w:val="both"/>
      </w:pPr>
      <w:r>
        <w:rPr>
          <w:rFonts w:ascii="Times New Roman"/>
          <w:b w:val="false"/>
          <w:i w:val="false"/>
          <w:color w:val="000000"/>
          <w:sz w:val="28"/>
        </w:rPr>
        <w:t>
      6) подписание результата оказания государственной услуги;</w:t>
      </w:r>
    </w:p>
    <w:p>
      <w:pPr>
        <w:spacing w:after="0"/>
        <w:ind w:left="0"/>
        <w:jc w:val="both"/>
      </w:pPr>
      <w:r>
        <w:rPr>
          <w:rFonts w:ascii="Times New Roman"/>
          <w:b w:val="false"/>
          <w:i w:val="false"/>
          <w:color w:val="000000"/>
          <w:sz w:val="28"/>
        </w:rPr>
        <w:t>
      7) регистрация и выдача результата оказания государственной услуги.</w:t>
      </w:r>
    </w:p>
    <w:bookmarkStart w:name="z43" w:id="2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2"/>
    <w:bookmarkStart w:name="z44" w:id="2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3"/>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уполномоченного органа</w:t>
      </w:r>
    </w:p>
    <w:p>
      <w:pPr>
        <w:spacing w:after="0"/>
        <w:ind w:left="0"/>
        <w:jc w:val="both"/>
      </w:pPr>
      <w:r>
        <w:rPr>
          <w:rFonts w:ascii="Times New Roman"/>
          <w:b w:val="false"/>
          <w:i w:val="false"/>
          <w:color w:val="000000"/>
          <w:sz w:val="28"/>
        </w:rPr>
        <w:t>
      4) ответственный исполнитель уполномоченного органа.</w:t>
      </w:r>
    </w:p>
    <w:bookmarkStart w:name="z45" w:id="2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4"/>
    <w:p>
      <w:pPr>
        <w:spacing w:after="0"/>
        <w:ind w:left="0"/>
        <w:jc w:val="both"/>
      </w:pPr>
      <w:r>
        <w:rPr>
          <w:rFonts w:ascii="Times New Roman"/>
          <w:b w:val="false"/>
          <w:i w:val="false"/>
          <w:color w:val="000000"/>
          <w:sz w:val="28"/>
        </w:rPr>
        <w:t>
      1) сотрудник канцелярии услугодателя проверяет полноту документов, осуществляет их прием и регистрацию и направляет на резолюцию руководителю услугодателя – 15 минут.</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и (или) документов с истекшим сроком действия сотрудник канцелярии отказывает в приеме заявления;</w:t>
      </w:r>
    </w:p>
    <w:p>
      <w:pPr>
        <w:spacing w:after="0"/>
        <w:ind w:left="0"/>
        <w:jc w:val="both"/>
      </w:pPr>
      <w:r>
        <w:rPr>
          <w:rFonts w:ascii="Times New Roman"/>
          <w:b w:val="false"/>
          <w:i w:val="false"/>
          <w:color w:val="000000"/>
          <w:sz w:val="28"/>
        </w:rPr>
        <w:t>
      2) руководитель услугодателя рассматривает документы и направляет для исполнения руководителю уполномоченного органа – 1 рабочий день;</w:t>
      </w:r>
    </w:p>
    <w:p>
      <w:pPr>
        <w:spacing w:after="0"/>
        <w:ind w:left="0"/>
        <w:jc w:val="both"/>
      </w:pPr>
      <w:r>
        <w:rPr>
          <w:rFonts w:ascii="Times New Roman"/>
          <w:b w:val="false"/>
          <w:i w:val="false"/>
          <w:color w:val="000000"/>
          <w:sz w:val="28"/>
        </w:rPr>
        <w:t>
      3) руководитель уполномоченного органа определяет ответственного исполнителя – 1 час;</w:t>
      </w:r>
    </w:p>
    <w:p>
      <w:pPr>
        <w:spacing w:after="0"/>
        <w:ind w:left="0"/>
        <w:jc w:val="both"/>
      </w:pPr>
      <w:r>
        <w:rPr>
          <w:rFonts w:ascii="Times New Roman"/>
          <w:b w:val="false"/>
          <w:i w:val="false"/>
          <w:color w:val="000000"/>
          <w:sz w:val="28"/>
        </w:rPr>
        <w:t>
      4) ответственный исполнитель уполномоченного органа рассматривает документы и готовит проект результата оказания государственной услуги – 24 календарных дней;</w:t>
      </w:r>
    </w:p>
    <w:p>
      <w:pPr>
        <w:spacing w:after="0"/>
        <w:ind w:left="0"/>
        <w:jc w:val="both"/>
      </w:pPr>
      <w:r>
        <w:rPr>
          <w:rFonts w:ascii="Times New Roman"/>
          <w:b w:val="false"/>
          <w:i w:val="false"/>
          <w:color w:val="000000"/>
          <w:sz w:val="28"/>
        </w:rPr>
        <w:t>
      5) руководитель уполномоченного органа согласовывает проект результата оказания государственной услуги – 1 час;</w:t>
      </w:r>
    </w:p>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 1 час;</w:t>
      </w:r>
    </w:p>
    <w:p>
      <w:pPr>
        <w:spacing w:after="0"/>
        <w:ind w:left="0"/>
        <w:jc w:val="both"/>
      </w:pPr>
      <w:r>
        <w:rPr>
          <w:rFonts w:ascii="Times New Roman"/>
          <w:b w:val="false"/>
          <w:i w:val="false"/>
          <w:color w:val="000000"/>
          <w:sz w:val="28"/>
        </w:rPr>
        <w:t>
      7) сотрудник канцелярии услугодателя регистрирует и выдает услугополучателю результат оказания государственной услуги – 15 минут.</w:t>
      </w:r>
    </w:p>
    <w:bookmarkStart w:name="z46" w:id="25"/>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5"/>
    <w:bookmarkStart w:name="z47" w:id="26"/>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услугополучателя:</w:t>
      </w:r>
    </w:p>
    <w:bookmarkEnd w:id="26"/>
    <w:p>
      <w:pPr>
        <w:spacing w:after="0"/>
        <w:ind w:left="0"/>
        <w:jc w:val="both"/>
      </w:pPr>
      <w:r>
        <w:rPr>
          <w:rFonts w:ascii="Times New Roman"/>
          <w:b w:val="false"/>
          <w:i w:val="false"/>
          <w:color w:val="000000"/>
          <w:sz w:val="28"/>
        </w:rPr>
        <w:t xml:space="preserve">
      процесс 1 – работник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 в случае предоставления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3 – работник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20 минут;</w:t>
      </w:r>
    </w:p>
    <w:p>
      <w:pPr>
        <w:spacing w:after="0"/>
        <w:ind w:left="0"/>
        <w:jc w:val="both"/>
      </w:pPr>
      <w:r>
        <w:rPr>
          <w:rFonts w:ascii="Times New Roman"/>
          <w:b w:val="false"/>
          <w:i w:val="false"/>
          <w:color w:val="000000"/>
          <w:sz w:val="28"/>
        </w:rPr>
        <w:t>
      максимально допустимое время в очереди при получении документов – 20 минут.</w:t>
      </w:r>
    </w:p>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разрешений на перевод</w:t>
            </w:r>
            <w:r>
              <w:br/>
            </w:r>
            <w:r>
              <w:rPr>
                <w:rFonts w:ascii="Times New Roman"/>
                <w:b w:val="false"/>
                <w:i w:val="false"/>
                <w:color w:val="000000"/>
                <w:sz w:val="20"/>
              </w:rPr>
              <w:t>сельскохозяйственных угодий из</w:t>
            </w:r>
            <w:r>
              <w:br/>
            </w:r>
            <w:r>
              <w:rPr>
                <w:rFonts w:ascii="Times New Roman"/>
                <w:b w:val="false"/>
                <w:i w:val="false"/>
                <w:color w:val="000000"/>
                <w:sz w:val="20"/>
              </w:rPr>
              <w:t>одного вида в другой"</w:t>
            </w:r>
          </w:p>
        </w:tc>
      </w:tr>
    </w:tbl>
    <w:bookmarkStart w:name="z49" w:id="27"/>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разрешений на перевод сельскохозяйственных угодий из одного вида в другой"</w:t>
      </w:r>
    </w:p>
    <w:bookmarkEnd w:id="27"/>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