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1c0" w14:textId="6b59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361/45-VI. Зарегистрировано Департаментом юстиции города Астаны 8 апреля 2019 года № 1217.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за № 1149, опубликовано 11 января 2018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занятости, труда и социальной защиты города Астаны" заменить словами "Управление занятости и социальной защиты города Астаны";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слова "или планируемые"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"детей из многодетных семей (в том числе при достижении совершеннолетия старшим ребенком в текущем году до поступления на очную форму обучения в организации образования).";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кандидатуры для замены в пределах профильной специальности администрация высшего учебного заведения рекомендует студента по другой специальности, при отсутствии таких кандидатур замена производится на студента другого высшего учебного заведения из числа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