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7723" w14:textId="daa7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2019 года № 273. Зарегистрировано в Министерстве юстиции Республики Казахстан 15 января 2020 года № 19876.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мая 2017 года </w:t>
      </w:r>
      <w:r>
        <w:rPr>
          <w:rFonts w:ascii="Times New Roman"/>
          <w:b w:val="false"/>
          <w:i w:val="false"/>
          <w:color w:val="000000"/>
          <w:sz w:val="28"/>
        </w:rPr>
        <w:t>"О коллекторской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июня 2017 года № 121 "Об утверждении Правил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контроль" (зарегистрировано в Реестре государственной регистрации нормативных правовых актов под № 15557, опубликовано 5 сентября 2017 года в Эталонном контрольном банке нормативных правовых актов Республики Казахстан);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30 июля 2018 года № 157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17559, опубликовано 22 октября 2018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 (далее - Правила), разработаны в соответствии с Законом Республики Казахстан от 6 мая 2017 года </w:t>
      </w:r>
      <w:r>
        <w:rPr>
          <w:rFonts w:ascii="Times New Roman"/>
          <w:b w:val="false"/>
          <w:i w:val="false"/>
          <w:color w:val="000000"/>
          <w:sz w:val="28"/>
        </w:rPr>
        <w:t>"О коллекторской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коллекторской деятельности) и устанавливают порядок представления коллекторским агентством в уполномоченный орган по регулированию, контролю и надзору финансового рынка и финансовых организаций (далее – уполномоченный орган)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лицах, самостоятельно или совместно с другим (другими) лицом (лицами) </w:t>
      </w:r>
      <w:r>
        <w:rPr>
          <w:rFonts w:ascii="Times New Roman"/>
          <w:b w:val="false"/>
          <w:i w:val="false"/>
          <w:color w:val="000000"/>
          <w:sz w:val="28"/>
        </w:rPr>
        <w:t>прямо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контроль, по форме согласно приложению к Правилам (далее - Сведения) представляются в уполномоченный орган в электронном формате.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в отчетном месяце изменений в Сведениях не производилось, то представление Сведений в уполномоченный орган не требуется.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на бумажном носителе подписываются первым руководителем, главным бухгалтером или лицами, уполномоченными на подписание, исполнителем и хранятся в коллекторском агентстве.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Идентичность данных, представляемых в электронном формате, данным на бумажном носителе обеспечивается первым руководителем, главным бухгалтером или лицами, уполномоченными на подписание.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коллекторским 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или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(другими)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(лицами) прямо или косвенно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пользующихся,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распоряжающихся десятью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процентами 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коллекторского агентства,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контроль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уполномоченного органа по регулированию, контролю и надзору финансового рынка и финансовых организаций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ЛКАУК_1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__________________ 20__ года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представляющих: коллекторское агентство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10 (десятого) числа месяца, следующего за отчетным месяцем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 (далее - участник (владелец)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764"/>
        <w:gridCol w:w="241"/>
        <w:gridCol w:w="241"/>
        <w:gridCol w:w="2382"/>
        <w:gridCol w:w="7190"/>
        <w:gridCol w:w="24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лица) или иной идентификационный номер (для нерезидентов Республики Казахстан)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непогашенной или неснятой судимости (для физического лица) (да (нет), краткое описание правонарушения, преступления, реквизиты приговора о привлечении к уголовной ответственности с указанием оснований привлечения к ответственности)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учредителе (акционере, участнике) либо руководящем работнике, который ранее являлся первым руководителем или учредителем (участником)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основаниям, предусмотренным в подпунктах 1), 2), 3), 4), 5), 6) и 7)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от 6 мая 2017 года "О коллекторской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деятельности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843"/>
        <w:gridCol w:w="1843"/>
        <w:gridCol w:w="3748"/>
        <w:gridCol w:w="1729"/>
        <w:gridCol w:w="12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долей участия, принадлежащих участнику (владельцу) к общему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тенге)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организации, через которую участник (владелец) владеет долями участия в уставном капитале коллекторского агентства (в процентах)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акций/долей участия (штук/в тенге)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через которую осуществляется косвенное владение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843"/>
        <w:gridCol w:w="1843"/>
        <w:gridCol w:w="3748"/>
        <w:gridCol w:w="1729"/>
        <w:gridCol w:w="12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долей участия в уставном капитале коллекторского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тенге)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организации, через которую участник (владелец) владеет долями участия в уставном капитале коллекторского агентства (в процентах)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акций/долей участия (штук/в тенге)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через которую осуществляется косвенное владение</w:t>
            </w:r>
          </w:p>
          <w:bookmarkEnd w:id="31"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Перечень лиц, осуществляющих контроль над коллекторским агентством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3813"/>
        <w:gridCol w:w="3336"/>
        <w:gridCol w:w="430"/>
        <w:gridCol w:w="1201"/>
        <w:gridCol w:w="3091"/>
      </w:tblGrid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лица) или иной идентификационный номер (для нерезидентов Республики Казахстан)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лица, (сведения о наличии непогашенной или неснятой судимости)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организациях, в которых лицо, осуществляющее контроль над коллекторским агентством, владеет более 20 (двадцатью) процентами голосующих акций (долями участия в уставном капитале)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 акциями (в уставном капитале)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 _________________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подпись, телефон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лицо, уполномоченное им на подписание отчета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___________________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      подпись, телефон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      подпись, телефон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приведено в приложении к настоящей форме.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или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(другими)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(лицами) прямо или косвенно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пользующихся,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распоряжающихся десятью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процентами 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коллекторского 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имеющих контроль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контроль" (далее - Форма).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от 6 мая 2017 года "О коллекторской деятельности".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коллекторским агентством.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юридическим лицам в таблице 1 отражаются сведения о лицах, прямо или косвенно владеющих и (или) пользующихся, и (или) распоряжающихся акциями либо долями участия в уставном капитале коллекторского агентства вплоть до сведений о физических лицах, владеющих более двадцатью пятью процентами долей участия в уставном капитале либо размещенных (за вычетом привилегированных и выкупленных обществом) акций участника (владельца).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таблицы 2 указывается наличие непогашенной или неснятой судимости или информация о том, подвергается или подвергался уголовному преследованию (за исключением лиц, уголовное преследование в отношении которых прекращено на основании 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 против личности, семьи и несовершеннолетних, конституционных и иных прав и свобод человека и гражданина, основ конституционного строя и безопасности государства, собственности, общественной безопасности и общественного порядка, здоровья населения и нравственности, мира и безопасности человечества, интересов службы в коммерческих и иных организациях, интересов государственной службы и государственного управления, правосудия и порядка исполнения наказаний, порядка управления, в сферах экономической деятельности, информатизации и связи, а также воинские уголовные правонарушения. Если да, то указать дату и номер приговора о привлечении к уголовной ответственности, статью Уголовного кодекса Республики Казахстан.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