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09fc" w14:textId="fa50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декабря 2019 года № 443. Зарегистрирован в Министерстве юстиции Республики Казахстан 9 января 2020 года № 19859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 (зарегистрирован в Реестре государственной регистрации нормативных правовых актов за № 17122, опубликован 16 июля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Приобретение ТРУ при проведении операций по добыче урана, в том числе подрядчиками, осуществляется одним из следующих способов: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открытый конкурс;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одного источника;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открытый конкурс на понижение (электронные торги);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товарных биржах;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закуп ТРУ без применения норм подпунктов 1), 2), 3), 5) пункта 1 статьи 179 Кодекса.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ТРУ способами, указанными в подпунктах 1), 2) и 3) настоящего пункта Правил, осуществляется с обязательным применением заказчиком реестра (системы).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товаров, утвержденному приказом Министра национальной экономики Республики Казахстан от 26 февраля 2015 года № 142 (зарегистрирован в Реестре государственной регистрации нормативных правовых актов № 10587) (далее - перечень биржевых товаров). В случае если годовые объемы закупок товаров, включенных в перечень биржевых товаров, не превышают минимальный размер партии, предусмотренный в перечне биржевых товаров, недропользователь выбирает иной способ осуществления закупок товаров.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ТРУ без применения норм подпунктов 1), 2), 3), 5) пункта 1 статьи 179 Кодекса осуществляется в соответствии с перечнем ТРУ,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Потенциальные поставщики, допущенные к участию в приобретении ТРУ способом открытого конкурса на понижение (электронные торги), представляют конкурсные ценовые предложения на лот в реестре (системе) и подписывают их электронной цифровой подписью.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конкурсных ценовых предложений – сорок восемь часов с момента размещения в открытой части реестра (системы) протокола рассмотрения конкурсных заявок, если менее короткий срок не предусмотрен конкурсной документацией. Срок представления конкурсных ценовых предложений устанавливается не менее пяти часов в период времени с 9-00 до 20-00 часов по времени города Нур-Султана с учетом требований, изложенных в последнем абзаце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рассмотрения конкурсных заявок способом открытого конкурса на понижение (электронные торги) размещаются в открытой части реестра (системы) в рабочие дни с учетом времени, необходимого для проведения торгов, которые не выпадают и не прерываются выходными и (или) праздничными днями в соответствии с законодательством Республики Казахстан о праздниках в Республике Казахстан.".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курирующего вице-министра энергетики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