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5ec9" w14:textId="bd95e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субсидирования купонного вознаграждения по облигациям</w:t>
      </w:r>
    </w:p>
    <w:p>
      <w:pPr>
        <w:spacing w:after="0"/>
        <w:ind w:left="0"/>
        <w:jc w:val="both"/>
      </w:pPr>
      <w:r>
        <w:rPr>
          <w:rFonts w:ascii="Times New Roman"/>
          <w:b w:val="false"/>
          <w:i w:val="false"/>
          <w:color w:val="000000"/>
          <w:sz w:val="28"/>
        </w:rPr>
        <w:t>Приказ Министра сельского хозяйства Республики Казахстан от 24 декабря 2019 года № 457. Зарегистрирован в Министерстве юстиции Республики Казахстан 24 декабря 2019 года № 19753.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настоящего приказа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и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сельского хозяйства РК от 24.01.2023 </w:t>
      </w:r>
      <w:r>
        <w:rPr>
          <w:rFonts w:ascii="Times New Roman"/>
          <w:b w:val="false"/>
          <w:i w:val="false"/>
          <w:color w:val="000000"/>
          <w:sz w:val="28"/>
        </w:rPr>
        <w:t>№ 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субсидирования купонного вознаграждения по облигациям. </w:t>
      </w:r>
    </w:p>
    <w:bookmarkEnd w:id="1"/>
    <w:bookmarkStart w:name="z7" w:id="2"/>
    <w:p>
      <w:pPr>
        <w:spacing w:after="0"/>
        <w:ind w:left="0"/>
        <w:jc w:val="both"/>
      </w:pPr>
      <w:r>
        <w:rPr>
          <w:rFonts w:ascii="Times New Roman"/>
          <w:b w:val="false"/>
          <w:i w:val="false"/>
          <w:color w:val="000000"/>
          <w:sz w:val="28"/>
        </w:rPr>
        <w:t>
      2. Департаменту инвестиционной политики Министерства сельского хозяйства Республики Казахстан в установленном законодательством порядке обеспечить:</w:t>
      </w:r>
    </w:p>
    <w:bookmarkEnd w:id="2"/>
    <w:bookmarkStart w:name="z8"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сельского хозяйства Республики Казахстан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5"/>
    <w:bookmarkStart w:name="z11" w:id="6"/>
    <w:p>
      <w:pPr>
        <w:spacing w:after="0"/>
        <w:ind w:left="0"/>
        <w:jc w:val="both"/>
      </w:pPr>
      <w:r>
        <w:rPr>
          <w:rFonts w:ascii="Times New Roman"/>
          <w:b w:val="false"/>
          <w:i w:val="false"/>
          <w:color w:val="000000"/>
          <w:sz w:val="28"/>
        </w:rPr>
        <w:t>
      4. Настоящий приказ вводится в действие со дня первого официального опубликования и распространяется на правоотношения, возникшие с 1 января 2018 года.</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сельского хозяйства</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4"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декабря 2019 года № 457</w:t>
            </w:r>
          </w:p>
        </w:tc>
      </w:tr>
    </w:tbl>
    <w:bookmarkStart w:name="z16" w:id="9"/>
    <w:p>
      <w:pPr>
        <w:spacing w:after="0"/>
        <w:ind w:left="0"/>
        <w:jc w:val="left"/>
      </w:pPr>
      <w:r>
        <w:rPr>
          <w:rFonts w:ascii="Times New Roman"/>
          <w:b/>
          <w:i w:val="false"/>
          <w:color w:val="000000"/>
        </w:rPr>
        <w:t xml:space="preserve"> Правила субсидирования купонного вознаграждения по облигациям</w:t>
      </w:r>
    </w:p>
    <w:bookmarkEnd w:id="9"/>
    <w:p>
      <w:pPr>
        <w:spacing w:after="0"/>
        <w:ind w:left="0"/>
        <w:jc w:val="both"/>
      </w:pPr>
      <w:r>
        <w:rPr>
          <w:rFonts w:ascii="Times New Roman"/>
          <w:b w:val="false"/>
          <w:i w:val="false"/>
          <w:color w:val="ff0000"/>
          <w:sz w:val="28"/>
        </w:rPr>
        <w:t xml:space="preserve">
      Сноска. Правила - в редакции приказа Министра сельского хозяйства РК от 16.05.2024 </w:t>
      </w:r>
      <w:r>
        <w:rPr>
          <w:rFonts w:ascii="Times New Roman"/>
          <w:b w:val="false"/>
          <w:i w:val="false"/>
          <w:color w:val="ff0000"/>
          <w:sz w:val="28"/>
        </w:rPr>
        <w:t>№ 165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7" w:id="10"/>
    <w:p>
      <w:pPr>
        <w:spacing w:after="0"/>
        <w:ind w:left="0"/>
        <w:jc w:val="left"/>
      </w:pPr>
      <w:r>
        <w:rPr>
          <w:rFonts w:ascii="Times New Roman"/>
          <w:b/>
          <w:i w:val="false"/>
          <w:color w:val="000000"/>
        </w:rPr>
        <w:t xml:space="preserve"> Глава 1. Общие положения</w:t>
      </w:r>
    </w:p>
    <w:bookmarkEnd w:id="10"/>
    <w:bookmarkStart w:name="z18" w:id="11"/>
    <w:p>
      <w:pPr>
        <w:spacing w:after="0"/>
        <w:ind w:left="0"/>
        <w:jc w:val="both"/>
      </w:pPr>
      <w:r>
        <w:rPr>
          <w:rFonts w:ascii="Times New Roman"/>
          <w:b w:val="false"/>
          <w:i w:val="false"/>
          <w:color w:val="000000"/>
          <w:sz w:val="28"/>
        </w:rPr>
        <w:t xml:space="preserve">
      1. Настоящие Правила субсидирования купонного вознаграждения по облигациям (далее – Правила) разработаны в соответствии с подпунктом 41) пункта 1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 государственном регулировании развития агропромышленного комплекса и сельских территорий",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и определяют порядок субсидирования купонного вознаграждения по облигациям за счет и в пределах средств, предусмотренных в республиканском бюджете на соответствующий финансовый год.</w:t>
      </w:r>
    </w:p>
    <w:bookmarkEnd w:id="11"/>
    <w:bookmarkStart w:name="z19"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0" w:id="13"/>
    <w:p>
      <w:pPr>
        <w:spacing w:after="0"/>
        <w:ind w:left="0"/>
        <w:jc w:val="both"/>
      </w:pPr>
      <w:r>
        <w:rPr>
          <w:rFonts w:ascii="Times New Roman"/>
          <w:b w:val="false"/>
          <w:i w:val="false"/>
          <w:color w:val="000000"/>
          <w:sz w:val="28"/>
        </w:rPr>
        <w:t>
      1) уполномоченный орган в области развития агропромышленного комплекса (далее – рабочий орган) – государственный орган, осуществляющий государственное регулирование в области развития агропромышленного комплекса;</w:t>
      </w:r>
    </w:p>
    <w:bookmarkEnd w:id="13"/>
    <w:bookmarkStart w:name="z21" w:id="14"/>
    <w:p>
      <w:pPr>
        <w:spacing w:after="0"/>
        <w:ind w:left="0"/>
        <w:jc w:val="both"/>
      </w:pPr>
      <w:r>
        <w:rPr>
          <w:rFonts w:ascii="Times New Roman"/>
          <w:b w:val="false"/>
          <w:i w:val="false"/>
          <w:color w:val="000000"/>
          <w:sz w:val="28"/>
        </w:rPr>
        <w:t>
      2) оператор по зерновому рынку – национальная компания в сфере агропромышленного комплекса, участвующая в обеспечении продовольственной безопасности посредством осуществления стабилизационной функции на зерновом рынке и полномочий по управлению резервным запасом зерна и фуражным фондом;</w:t>
      </w:r>
    </w:p>
    <w:bookmarkEnd w:id="14"/>
    <w:bookmarkStart w:name="z22" w:id="15"/>
    <w:p>
      <w:pPr>
        <w:spacing w:after="0"/>
        <w:ind w:left="0"/>
        <w:jc w:val="both"/>
      </w:pPr>
      <w:r>
        <w:rPr>
          <w:rFonts w:ascii="Times New Roman"/>
          <w:b w:val="false"/>
          <w:i w:val="false"/>
          <w:color w:val="000000"/>
          <w:sz w:val="28"/>
        </w:rPr>
        <w:t xml:space="preserve">
      3) система реестров держателей ценных бумаг – совокупность сведений об эмитенте, эмиссионных ценных бумагах и их держателях, обеспечивающих идентификацию держателей прав по эмиссионным ценным бумагам на определенный момент времени, регистрацию сделок с ценными бумагами, а также характер зарегистрированных ограничений на обращение или осуществление прав по данным ценным бумагам, и иные сведения в соответствии с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 в Реестре государственной регистрации нормативных правовых актов № 17803);</w:t>
      </w:r>
    </w:p>
    <w:bookmarkEnd w:id="15"/>
    <w:bookmarkStart w:name="z23" w:id="16"/>
    <w:p>
      <w:pPr>
        <w:spacing w:after="0"/>
        <w:ind w:left="0"/>
        <w:jc w:val="both"/>
      </w:pPr>
      <w:r>
        <w:rPr>
          <w:rFonts w:ascii="Times New Roman"/>
          <w:b w:val="false"/>
          <w:i w:val="false"/>
          <w:color w:val="000000"/>
          <w:sz w:val="28"/>
        </w:rPr>
        <w:t>
      4) программа – программа купонного вознаграждения по облигациям при кредитовании и лизинге субъектов агропромышленного комплекса;</w:t>
      </w:r>
    </w:p>
    <w:bookmarkEnd w:id="16"/>
    <w:bookmarkStart w:name="z24" w:id="17"/>
    <w:p>
      <w:pPr>
        <w:spacing w:after="0"/>
        <w:ind w:left="0"/>
        <w:jc w:val="both"/>
      </w:pPr>
      <w:r>
        <w:rPr>
          <w:rFonts w:ascii="Times New Roman"/>
          <w:b w:val="false"/>
          <w:i w:val="false"/>
          <w:color w:val="000000"/>
          <w:sz w:val="28"/>
        </w:rPr>
        <w:t>
      5) отчетный год – календарный год с 1 января по 31 декабря включительно, в котором осуществляется перечисление субсидий эмитенту;</w:t>
      </w:r>
    </w:p>
    <w:bookmarkEnd w:id="17"/>
    <w:bookmarkStart w:name="z25" w:id="18"/>
    <w:p>
      <w:pPr>
        <w:spacing w:after="0"/>
        <w:ind w:left="0"/>
        <w:jc w:val="both"/>
      </w:pPr>
      <w:r>
        <w:rPr>
          <w:rFonts w:ascii="Times New Roman"/>
          <w:b w:val="false"/>
          <w:i w:val="false"/>
          <w:color w:val="000000"/>
          <w:sz w:val="28"/>
        </w:rPr>
        <w:t>
      6) соглашение – письменное соглашение, заключаемое между эмитентом и рабочим органом в бумажном виде, предусматривающее порядок и условия перечисления субсидий;</w:t>
      </w:r>
    </w:p>
    <w:bookmarkEnd w:id="18"/>
    <w:bookmarkStart w:name="z26" w:id="19"/>
    <w:p>
      <w:pPr>
        <w:spacing w:after="0"/>
        <w:ind w:left="0"/>
        <w:jc w:val="both"/>
      </w:pPr>
      <w:r>
        <w:rPr>
          <w:rFonts w:ascii="Times New Roman"/>
          <w:b w:val="false"/>
          <w:i w:val="false"/>
          <w:color w:val="000000"/>
          <w:sz w:val="28"/>
        </w:rPr>
        <w:t>
      7) кредит – денежные средства, выдаваемые заемщику на условиях платности, срочности, возвратности, обеспеченности по договору займа;</w:t>
      </w:r>
    </w:p>
    <w:bookmarkEnd w:id="19"/>
    <w:bookmarkStart w:name="z27" w:id="20"/>
    <w:p>
      <w:pPr>
        <w:spacing w:after="0"/>
        <w:ind w:left="0"/>
        <w:jc w:val="both"/>
      </w:pPr>
      <w:r>
        <w:rPr>
          <w:rFonts w:ascii="Times New Roman"/>
          <w:b w:val="false"/>
          <w:i w:val="false"/>
          <w:color w:val="000000"/>
          <w:sz w:val="28"/>
        </w:rPr>
        <w:t>
      8) кредитное товарищество – юридическое лицо, созданное физическими и (или) юридическими лицами для удовлетворения потребностей его участников в кредитах и других финансовых, в том числе банковских, услугах путем аккумулирования их денег и за счет других источников, не запрещенных законодательством Республики Казахстан;</w:t>
      </w:r>
    </w:p>
    <w:bookmarkEnd w:id="20"/>
    <w:bookmarkStart w:name="z28" w:id="21"/>
    <w:p>
      <w:pPr>
        <w:spacing w:after="0"/>
        <w:ind w:left="0"/>
        <w:jc w:val="both"/>
      </w:pPr>
      <w:r>
        <w:rPr>
          <w:rFonts w:ascii="Times New Roman"/>
          <w:b w:val="false"/>
          <w:i w:val="false"/>
          <w:color w:val="000000"/>
          <w:sz w:val="28"/>
        </w:rPr>
        <w:t xml:space="preserve">
      9) заемщик – физическое или юридическое лицо, индивидуальный предприниматель (в том числе крестьянское (фермерское) хозяйство), заключившие с эмитентом договор займа, договор финансового лизинга либо соглашение о предоставлении (открытии) кредитной линии и принявшие на себя обязательства в соответствии с условиями указанных договоров, осуществляющие деятельность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а также кредитные товарищества, банки второго уровня, социально-предпринимательские корпорации, региональные инвестиционные центры, микрофинансовые организации;</w:t>
      </w:r>
    </w:p>
    <w:bookmarkEnd w:id="21"/>
    <w:bookmarkStart w:name="z29" w:id="22"/>
    <w:p>
      <w:pPr>
        <w:spacing w:after="0"/>
        <w:ind w:left="0"/>
        <w:jc w:val="both"/>
      </w:pPr>
      <w:r>
        <w:rPr>
          <w:rFonts w:ascii="Times New Roman"/>
          <w:b w:val="false"/>
          <w:i w:val="false"/>
          <w:color w:val="000000"/>
          <w:sz w:val="28"/>
        </w:rPr>
        <w:t>
      10) фондовая биржа – юридическое лицо, созданное в организационно-правовой форме акционерного общества, не менее двадцати пяти процентов от общего количества голосующих акций которого принадлежат Национальному Банку Республики Казахстан, осуществляющее организационное и техническое обеспечение торгов путем их непосредственного проведения с использованием торговых систем данного организатора торгов;</w:t>
      </w:r>
    </w:p>
    <w:bookmarkEnd w:id="22"/>
    <w:bookmarkStart w:name="z30" w:id="23"/>
    <w:p>
      <w:pPr>
        <w:spacing w:after="0"/>
        <w:ind w:left="0"/>
        <w:jc w:val="both"/>
      </w:pPr>
      <w:r>
        <w:rPr>
          <w:rFonts w:ascii="Times New Roman"/>
          <w:b w:val="false"/>
          <w:i w:val="false"/>
          <w:color w:val="000000"/>
          <w:sz w:val="28"/>
        </w:rPr>
        <w:t>
      11) льготная ставка вознаграждения по финансированию за счет краткосрочных/среднесрочных облигаций – ставка вознаграждения, размер которой составляет для заемщиков, за исключением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и конечных заемщиков – не более 5 (пять) % годовых, для кредитных товариществ, банков второго уровня, социально-предпринимательских корпораций, региональных инвестиционных центров и микрофинансовых организаций – не более 3 (три) % годовых;</w:t>
      </w:r>
    </w:p>
    <w:bookmarkEnd w:id="23"/>
    <w:bookmarkStart w:name="z31" w:id="24"/>
    <w:p>
      <w:pPr>
        <w:spacing w:after="0"/>
        <w:ind w:left="0"/>
        <w:jc w:val="both"/>
      </w:pPr>
      <w:r>
        <w:rPr>
          <w:rFonts w:ascii="Times New Roman"/>
          <w:b w:val="false"/>
          <w:i w:val="false"/>
          <w:color w:val="000000"/>
          <w:sz w:val="28"/>
        </w:rPr>
        <w:t>
      12) лизинг – движимое/недвижимое имущество, передаваемое лизингополучателю за определенную плату и на определенных условиях во временное владение и пользование на срок более одного года по договору финансового лизинга;</w:t>
      </w:r>
    </w:p>
    <w:bookmarkEnd w:id="24"/>
    <w:bookmarkStart w:name="z32" w:id="25"/>
    <w:p>
      <w:pPr>
        <w:spacing w:after="0"/>
        <w:ind w:left="0"/>
        <w:jc w:val="both"/>
      </w:pPr>
      <w:r>
        <w:rPr>
          <w:rFonts w:ascii="Times New Roman"/>
          <w:b w:val="false"/>
          <w:i w:val="false"/>
          <w:color w:val="000000"/>
          <w:sz w:val="28"/>
        </w:rPr>
        <w:t>
      13) купонное вознаграждение по облигациям – вознаграждение по облигациям выраженное в процентах от номинальной стоимости облигаций;</w:t>
      </w:r>
    </w:p>
    <w:bookmarkEnd w:id="25"/>
    <w:bookmarkStart w:name="z33" w:id="26"/>
    <w:p>
      <w:pPr>
        <w:spacing w:after="0"/>
        <w:ind w:left="0"/>
        <w:jc w:val="both"/>
      </w:pPr>
      <w:r>
        <w:rPr>
          <w:rFonts w:ascii="Times New Roman"/>
          <w:b w:val="false"/>
          <w:i w:val="false"/>
          <w:color w:val="000000"/>
          <w:sz w:val="28"/>
        </w:rPr>
        <w:t>
      14) проспект выпуска облигаций (далее – Проспект) – документ, содержащий сведения об эмитенте, его финансовом состоянии, предполагаемых к продаже облигаций, объеме выпуска, количестве облигаций в выпуске, процедуре и порядке их выпуска, размещения, обращения, выплаты ставки вознаграждения, погашения и другую информацию, которая может повлиять на решение потенциального держателя о покупке облигации;</w:t>
      </w:r>
    </w:p>
    <w:bookmarkEnd w:id="26"/>
    <w:bookmarkStart w:name="z34" w:id="27"/>
    <w:p>
      <w:pPr>
        <w:spacing w:after="0"/>
        <w:ind w:left="0"/>
        <w:jc w:val="both"/>
      </w:pPr>
      <w:r>
        <w:rPr>
          <w:rFonts w:ascii="Times New Roman"/>
          <w:b w:val="false"/>
          <w:i w:val="false"/>
          <w:color w:val="000000"/>
          <w:sz w:val="28"/>
        </w:rPr>
        <w:t>
      15) облигационный заем – облигации, выпущенные, размещенные эмитентом и включенные в официальный список ценных бумаг Фондовой биржи и (или) фондовой биржи Международного финансового центра "Астана";</w:t>
      </w:r>
    </w:p>
    <w:bookmarkEnd w:id="27"/>
    <w:bookmarkStart w:name="z35" w:id="28"/>
    <w:p>
      <w:pPr>
        <w:spacing w:after="0"/>
        <w:ind w:left="0"/>
        <w:jc w:val="both"/>
      </w:pPr>
      <w:r>
        <w:rPr>
          <w:rFonts w:ascii="Times New Roman"/>
          <w:b w:val="false"/>
          <w:i w:val="false"/>
          <w:color w:val="000000"/>
          <w:sz w:val="28"/>
        </w:rPr>
        <w:t>
      16) держатель облигации – юридическое лицо, зарегистрированное в системе учета Центрального депозитария, обладающее правами по облигациям;</w:t>
      </w:r>
    </w:p>
    <w:bookmarkEnd w:id="28"/>
    <w:bookmarkStart w:name="z36" w:id="29"/>
    <w:p>
      <w:pPr>
        <w:spacing w:after="0"/>
        <w:ind w:left="0"/>
        <w:jc w:val="both"/>
      </w:pPr>
      <w:r>
        <w:rPr>
          <w:rFonts w:ascii="Times New Roman"/>
          <w:b w:val="false"/>
          <w:i w:val="false"/>
          <w:color w:val="000000"/>
          <w:sz w:val="28"/>
        </w:rPr>
        <w:t>
      17) ставка вознаграждения – выраженный в процентах размер вознаграждения, предусмотренный проспектом выпуска облигаций и подлежащий выплате на периодической основе держателю облигации за пользование деньгами, полученными эмитентом вследствие размещения облигаций;</w:t>
      </w:r>
    </w:p>
    <w:bookmarkEnd w:id="29"/>
    <w:bookmarkStart w:name="z37" w:id="30"/>
    <w:p>
      <w:pPr>
        <w:spacing w:after="0"/>
        <w:ind w:left="0"/>
        <w:jc w:val="both"/>
      </w:pPr>
      <w:r>
        <w:rPr>
          <w:rFonts w:ascii="Times New Roman"/>
          <w:b w:val="false"/>
          <w:i w:val="false"/>
          <w:color w:val="000000"/>
          <w:sz w:val="28"/>
        </w:rPr>
        <w:t>
      18) конечный заемщик – заемщик кредитного товарищества, банка второго уровня, социально-предпринимательской корпорации, регионального инвестиционного центра, микрофинансовой организации;</w:t>
      </w:r>
    </w:p>
    <w:bookmarkEnd w:id="30"/>
    <w:bookmarkStart w:name="z38" w:id="31"/>
    <w:p>
      <w:pPr>
        <w:spacing w:after="0"/>
        <w:ind w:left="0"/>
        <w:jc w:val="both"/>
      </w:pPr>
      <w:r>
        <w:rPr>
          <w:rFonts w:ascii="Times New Roman"/>
          <w:b w:val="false"/>
          <w:i w:val="false"/>
          <w:color w:val="000000"/>
          <w:sz w:val="28"/>
        </w:rPr>
        <w:t>
      19) льготная ставка вознаграждения по финансированию за счет долгосрочных облигаций – ставка вознаграждения, размер которой составляет для заемщиков, за исключением кредитных товариществ, и конечных заемщиков – не более 6 (шести) % годовых, для кредитных товариществ и банков второго уровня – не более 3 (трех) % годовых;</w:t>
      </w:r>
    </w:p>
    <w:bookmarkEnd w:id="31"/>
    <w:bookmarkStart w:name="z39" w:id="32"/>
    <w:p>
      <w:pPr>
        <w:spacing w:after="0"/>
        <w:ind w:left="0"/>
        <w:jc w:val="both"/>
      </w:pPr>
      <w:r>
        <w:rPr>
          <w:rFonts w:ascii="Times New Roman"/>
          <w:b w:val="false"/>
          <w:i w:val="false"/>
          <w:color w:val="000000"/>
          <w:sz w:val="28"/>
        </w:rPr>
        <w:t>
      20) эмитент – лицо, осуществляющее выпуск эмиссионных ценных бумаг.</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приказами и.о. Министра сельского хозяйства РК от 06.06.2024 </w:t>
      </w:r>
      <w:r>
        <w:rPr>
          <w:rFonts w:ascii="Times New Roman"/>
          <w:b w:val="false"/>
          <w:i w:val="false"/>
          <w:color w:val="000000"/>
          <w:sz w:val="28"/>
        </w:rPr>
        <w:t>№ 192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22.05.2025 </w:t>
      </w:r>
      <w:r>
        <w:rPr>
          <w:rFonts w:ascii="Times New Roman"/>
          <w:b w:val="false"/>
          <w:i w:val="false"/>
          <w:color w:val="000000"/>
          <w:sz w:val="28"/>
        </w:rPr>
        <w:t>№ 169</w:t>
      </w:r>
      <w:r>
        <w:rPr>
          <w:rFonts w:ascii="Times New Roman"/>
          <w:b w:val="false"/>
          <w:i w:val="false"/>
          <w:color w:val="ff0000"/>
          <w:sz w:val="28"/>
        </w:rPr>
        <w:t xml:space="preserve"> (вводится в действие после дня его первого официального опубликования); от 29.08.2025 </w:t>
      </w:r>
      <w:r>
        <w:rPr>
          <w:rFonts w:ascii="Times New Roman"/>
          <w:b w:val="false"/>
          <w:i w:val="false"/>
          <w:color w:val="000000"/>
          <w:sz w:val="28"/>
        </w:rPr>
        <w:t>№ 270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0" w:id="33"/>
    <w:p>
      <w:pPr>
        <w:spacing w:after="0"/>
        <w:ind w:left="0"/>
        <w:jc w:val="both"/>
      </w:pPr>
      <w:r>
        <w:rPr>
          <w:rFonts w:ascii="Times New Roman"/>
          <w:b w:val="false"/>
          <w:i w:val="false"/>
          <w:color w:val="000000"/>
          <w:sz w:val="28"/>
        </w:rPr>
        <w:t>
      3. В случае изменения условий облигационного займа, сумма субсидий может быть пересмотрена в сторону увеличения и уменьшения посредством заключения дополнительного соглашения между эмитентом и рабочим органом в бумажном виде.</w:t>
      </w:r>
    </w:p>
    <w:bookmarkEnd w:id="33"/>
    <w:bookmarkStart w:name="z41" w:id="34"/>
    <w:p>
      <w:pPr>
        <w:spacing w:after="0"/>
        <w:ind w:left="0"/>
        <w:jc w:val="both"/>
      </w:pPr>
      <w:r>
        <w:rPr>
          <w:rFonts w:ascii="Times New Roman"/>
          <w:b w:val="false"/>
          <w:i w:val="false"/>
          <w:color w:val="000000"/>
          <w:sz w:val="28"/>
        </w:rPr>
        <w:t>
      4. Субсидии предназначаются для возмещения затрат эмитента по оплате части или полного размера купонного вознаграждения по облигациям, выпущенным эмитентом.</w:t>
      </w:r>
    </w:p>
    <w:bookmarkEnd w:id="34"/>
    <w:bookmarkStart w:name="z42" w:id="35"/>
    <w:p>
      <w:pPr>
        <w:spacing w:after="0"/>
        <w:ind w:left="0"/>
        <w:jc w:val="both"/>
      </w:pPr>
      <w:r>
        <w:rPr>
          <w:rFonts w:ascii="Times New Roman"/>
          <w:b w:val="false"/>
          <w:i w:val="false"/>
          <w:color w:val="000000"/>
          <w:sz w:val="28"/>
        </w:rPr>
        <w:t xml:space="preserve">
      5. Эмитент в срок до 25 января года, следующего за отчетным, представляет в рабочий орган отчет о фактическом использовании субсидий по купонному вознаграждению по облигациям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5"/>
    <w:bookmarkStart w:name="z43" w:id="36"/>
    <w:p>
      <w:pPr>
        <w:spacing w:after="0"/>
        <w:ind w:left="0"/>
        <w:jc w:val="left"/>
      </w:pPr>
      <w:r>
        <w:rPr>
          <w:rFonts w:ascii="Times New Roman"/>
          <w:b/>
          <w:i w:val="false"/>
          <w:color w:val="000000"/>
        </w:rPr>
        <w:t xml:space="preserve"> Глава 2. Порядок субсидирования купонного вознаграждения по облигациям</w:t>
      </w:r>
    </w:p>
    <w:bookmarkEnd w:id="36"/>
    <w:bookmarkStart w:name="z44" w:id="37"/>
    <w:p>
      <w:pPr>
        <w:spacing w:after="0"/>
        <w:ind w:left="0"/>
        <w:jc w:val="left"/>
      </w:pPr>
      <w:r>
        <w:rPr>
          <w:rFonts w:ascii="Times New Roman"/>
          <w:b/>
          <w:i w:val="false"/>
          <w:color w:val="000000"/>
        </w:rPr>
        <w:t xml:space="preserve"> Параграф 1. Порядок получения субсидий</w:t>
      </w:r>
    </w:p>
    <w:bookmarkEnd w:id="37"/>
    <w:bookmarkStart w:name="z45" w:id="38"/>
    <w:p>
      <w:pPr>
        <w:spacing w:after="0"/>
        <w:ind w:left="0"/>
        <w:jc w:val="both"/>
      </w:pPr>
      <w:r>
        <w:rPr>
          <w:rFonts w:ascii="Times New Roman"/>
          <w:b w:val="false"/>
          <w:i w:val="false"/>
          <w:color w:val="000000"/>
          <w:sz w:val="28"/>
        </w:rPr>
        <w:t>
      6. Субсидирование купонного вознаграждения по облигационному займу на общую сумму 120 миллиардов тенге, привлеченному до 1 ноября 2018 года, осуществляется на следующих условиях:</w:t>
      </w:r>
    </w:p>
    <w:bookmarkEnd w:id="38"/>
    <w:bookmarkStart w:name="z46" w:id="39"/>
    <w:p>
      <w:pPr>
        <w:spacing w:after="0"/>
        <w:ind w:left="0"/>
        <w:jc w:val="both"/>
      </w:pPr>
      <w:r>
        <w:rPr>
          <w:rFonts w:ascii="Times New Roman"/>
          <w:b w:val="false"/>
          <w:i w:val="false"/>
          <w:color w:val="000000"/>
          <w:sz w:val="28"/>
        </w:rPr>
        <w:t>
      1) субсидирование составляет 4,07 % (четыре целых, семь сотых) годовых от общей суммы облигационного займа;</w:t>
      </w:r>
    </w:p>
    <w:bookmarkEnd w:id="39"/>
    <w:bookmarkStart w:name="z47" w:id="40"/>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40"/>
    <w:bookmarkStart w:name="z48" w:id="41"/>
    <w:p>
      <w:pPr>
        <w:spacing w:after="0"/>
        <w:ind w:left="0"/>
        <w:jc w:val="both"/>
      </w:pPr>
      <w:r>
        <w:rPr>
          <w:rFonts w:ascii="Times New Roman"/>
          <w:b w:val="false"/>
          <w:i w:val="false"/>
          <w:color w:val="000000"/>
          <w:sz w:val="28"/>
        </w:rPr>
        <w:t>
      7. Субсидирование купонного вознаграждения по облигационному займу на общую сумму 450 миллиардов тенге, привлеченному после 1 ноября 2018 года, осуществляется на следующих условиях:</w:t>
      </w:r>
    </w:p>
    <w:bookmarkEnd w:id="41"/>
    <w:bookmarkStart w:name="z49" w:id="42"/>
    <w:p>
      <w:pPr>
        <w:spacing w:after="0"/>
        <w:ind w:left="0"/>
        <w:jc w:val="both"/>
      </w:pPr>
      <w:r>
        <w:rPr>
          <w:rFonts w:ascii="Times New Roman"/>
          <w:b w:val="false"/>
          <w:i w:val="false"/>
          <w:color w:val="000000"/>
          <w:sz w:val="28"/>
        </w:rPr>
        <w:t>
      1) субсидирование составляет 4,07 % (четыре целых, семь сотых) годовых от части общей суммы облигационного займа, в размере 279,4 миллиардов тенге;</w:t>
      </w:r>
    </w:p>
    <w:bookmarkEnd w:id="42"/>
    <w:bookmarkStart w:name="z50" w:id="43"/>
    <w:p>
      <w:pPr>
        <w:spacing w:after="0"/>
        <w:ind w:left="0"/>
        <w:jc w:val="both"/>
      </w:pPr>
      <w:r>
        <w:rPr>
          <w:rFonts w:ascii="Times New Roman"/>
          <w:b w:val="false"/>
          <w:i w:val="false"/>
          <w:color w:val="000000"/>
          <w:sz w:val="28"/>
        </w:rPr>
        <w:t>
      2) субсидирование составляет 9,9 % (девять целых, девять десятых) годовых от части общей суммы облигационного займа, в размере 170,6 миллиардов тенге;</w:t>
      </w:r>
    </w:p>
    <w:bookmarkEnd w:id="43"/>
    <w:bookmarkStart w:name="z51" w:id="44"/>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bookmarkEnd w:id="44"/>
    <w:bookmarkStart w:name="z52" w:id="45"/>
    <w:p>
      <w:pPr>
        <w:spacing w:after="0"/>
        <w:ind w:left="0"/>
        <w:jc w:val="both"/>
      </w:pPr>
      <w:r>
        <w:rPr>
          <w:rFonts w:ascii="Times New Roman"/>
          <w:b w:val="false"/>
          <w:i w:val="false"/>
          <w:color w:val="000000"/>
          <w:sz w:val="28"/>
        </w:rPr>
        <w:t>
      8. Субсидирование купонного вознаграждения по облигационному займу эмитента, являющегося оператором по зерновому рынку, на общую сумму 40 миллиардов тенге, привлеченному до 1 января 2024 года, осуществляется на следующих условиях:</w:t>
      </w:r>
    </w:p>
    <w:bookmarkEnd w:id="45"/>
    <w:bookmarkStart w:name="z53" w:id="46"/>
    <w:p>
      <w:pPr>
        <w:spacing w:after="0"/>
        <w:ind w:left="0"/>
        <w:jc w:val="both"/>
      </w:pPr>
      <w:r>
        <w:rPr>
          <w:rFonts w:ascii="Times New Roman"/>
          <w:b w:val="false"/>
          <w:i w:val="false"/>
          <w:color w:val="000000"/>
          <w:sz w:val="28"/>
        </w:rPr>
        <w:t>
      1) субсидирование составляет 10,5 % (десять целых, пять десятых) годовых от общей суммы облигационного займа;</w:t>
      </w:r>
    </w:p>
    <w:bookmarkEnd w:id="46"/>
    <w:bookmarkStart w:name="z54" w:id="47"/>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47"/>
    <w:bookmarkStart w:name="z55" w:id="48"/>
    <w:p>
      <w:pPr>
        <w:spacing w:after="0"/>
        <w:ind w:left="0"/>
        <w:jc w:val="both"/>
      </w:pPr>
      <w:r>
        <w:rPr>
          <w:rFonts w:ascii="Times New Roman"/>
          <w:b w:val="false"/>
          <w:i w:val="false"/>
          <w:color w:val="000000"/>
          <w:sz w:val="28"/>
        </w:rPr>
        <w:t>
      9. Субсидирование купонного вознаграждения по облигационным займам эмитента, являющегося оператором по зерновому рынку, привлеченным после 1 января 2024 года, осуществляется на следующих условиях:</w:t>
      </w:r>
    </w:p>
    <w:bookmarkEnd w:id="48"/>
    <w:bookmarkStart w:name="z186" w:id="49"/>
    <w:p>
      <w:pPr>
        <w:spacing w:after="0"/>
        <w:ind w:left="0"/>
        <w:jc w:val="both"/>
      </w:pPr>
      <w:r>
        <w:rPr>
          <w:rFonts w:ascii="Times New Roman"/>
          <w:b w:val="false"/>
          <w:i w:val="false"/>
          <w:color w:val="000000"/>
          <w:sz w:val="28"/>
        </w:rPr>
        <w:t>
      1) субсидирование составляет полный размер ставки вознаграждения на каждый период выплаты от суммы каждого облигационного займа;</w:t>
      </w:r>
    </w:p>
    <w:bookmarkEnd w:id="49"/>
    <w:bookmarkStart w:name="z187" w:id="50"/>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50"/>
    <w:bookmarkStart w:name="z188" w:id="51"/>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эмитента, являющегося оператором по зерновому рынку, выпущенным с целью финансирования оплаты по договорам форвардного закупа сельскохозяйственной продукции, оплаты по договорам прямого закупа сельскохозяйственной продукции, рефинансирования и (или) погашения размещенных облигаций и привлеченных займов от финансовых институтов.</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 w:id="52"/>
    <w:p>
      <w:pPr>
        <w:spacing w:after="0"/>
        <w:ind w:left="0"/>
        <w:jc w:val="both"/>
      </w:pPr>
      <w:r>
        <w:rPr>
          <w:rFonts w:ascii="Times New Roman"/>
          <w:b w:val="false"/>
          <w:i w:val="false"/>
          <w:color w:val="000000"/>
          <w:sz w:val="28"/>
        </w:rPr>
        <w:t>
      10. Субсидирование купонного вознаграждения по краткосрочным/среднесрочным облигационным займам эмитента, привлеченным с 1 января 2024 года, осуществляется на следующих условиях:</w:t>
      </w:r>
    </w:p>
    <w:bookmarkEnd w:id="52"/>
    <w:bookmarkStart w:name="z189" w:id="53"/>
    <w:p>
      <w:pPr>
        <w:spacing w:after="0"/>
        <w:ind w:left="0"/>
        <w:jc w:val="both"/>
      </w:pPr>
      <w:r>
        <w:rPr>
          <w:rFonts w:ascii="Times New Roman"/>
          <w:b w:val="false"/>
          <w:i w:val="false"/>
          <w:color w:val="000000"/>
          <w:sz w:val="28"/>
        </w:rPr>
        <w:t>
      1) субсидирование составляет полный размер ставки вознаграждения от размера купонного вознаграждения облигационного займа;</w:t>
      </w:r>
    </w:p>
    <w:bookmarkEnd w:id="53"/>
    <w:bookmarkStart w:name="z190" w:id="54"/>
    <w:p>
      <w:pPr>
        <w:spacing w:after="0"/>
        <w:ind w:left="0"/>
        <w:jc w:val="both"/>
      </w:pPr>
      <w:r>
        <w:rPr>
          <w:rFonts w:ascii="Times New Roman"/>
          <w:b w:val="false"/>
          <w:i w:val="false"/>
          <w:color w:val="000000"/>
          <w:sz w:val="28"/>
        </w:rPr>
        <w:t>
      2) срок погашения облигационного займа – согласно условиям Проспекта.</w:t>
      </w:r>
    </w:p>
    <w:bookmarkEnd w:id="54"/>
    <w:bookmarkStart w:name="z191" w:id="55"/>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 и привлеченных займов от финансовых институтов.</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11. Субсидирование осуществляется на основании Проспекта,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w:t>
      </w:r>
    </w:p>
    <w:bookmarkEnd w:id="56"/>
    <w:bookmarkStart w:name="z63" w:id="57"/>
    <w:p>
      <w:pPr>
        <w:spacing w:after="0"/>
        <w:ind w:left="0"/>
        <w:jc w:val="both"/>
      </w:pPr>
      <w:r>
        <w:rPr>
          <w:rFonts w:ascii="Times New Roman"/>
          <w:b w:val="false"/>
          <w:i w:val="false"/>
          <w:color w:val="000000"/>
          <w:sz w:val="28"/>
        </w:rPr>
        <w:t>
      12. Субсидии начисляются с даты выпуска облигаций эмитентом до даты окончания периода обращения облигаций.</w:t>
      </w:r>
    </w:p>
    <w:bookmarkEnd w:id="57"/>
    <w:bookmarkStart w:name="z64" w:id="58"/>
    <w:p>
      <w:pPr>
        <w:spacing w:after="0"/>
        <w:ind w:left="0"/>
        <w:jc w:val="both"/>
      </w:pPr>
      <w:r>
        <w:rPr>
          <w:rFonts w:ascii="Times New Roman"/>
          <w:b w:val="false"/>
          <w:i w:val="false"/>
          <w:color w:val="000000"/>
          <w:sz w:val="28"/>
        </w:rPr>
        <w:t xml:space="preserve">
      13. График субсидирования купонного вознаграждения по облигациям утверждается рабочим органом в соответствии с условиями Проспекта. </w:t>
      </w:r>
    </w:p>
    <w:bookmarkEnd w:id="58"/>
    <w:bookmarkStart w:name="z65" w:id="59"/>
    <w:p>
      <w:pPr>
        <w:spacing w:after="0"/>
        <w:ind w:left="0"/>
        <w:jc w:val="both"/>
      </w:pPr>
      <w:r>
        <w:rPr>
          <w:rFonts w:ascii="Times New Roman"/>
          <w:b w:val="false"/>
          <w:i w:val="false"/>
          <w:color w:val="000000"/>
          <w:sz w:val="28"/>
        </w:rPr>
        <w:t>
      При разработке Графика субсидирования купонного вознаграждения по облигациям датой оплаты эмитентом купонного вознаграждения по облигациям считается дата начала купонных выплат по облигационному займу в соответствии с данными интернет-ресурса фондовой биржи, а также фондовой биржи Международного финансового центра "Астана".</w:t>
      </w:r>
    </w:p>
    <w:bookmarkEnd w:id="59"/>
    <w:bookmarkStart w:name="z66" w:id="60"/>
    <w:p>
      <w:pPr>
        <w:spacing w:after="0"/>
        <w:ind w:left="0"/>
        <w:jc w:val="both"/>
      </w:pPr>
      <w:r>
        <w:rPr>
          <w:rFonts w:ascii="Times New Roman"/>
          <w:b w:val="false"/>
          <w:i w:val="false"/>
          <w:color w:val="000000"/>
          <w:sz w:val="28"/>
        </w:rPr>
        <w:t>
      14. Сроки субсидирования, процент от части и (или) общей суммы облигационного займа и сумма субсидирования будут изменены при изменении потребности эмитента в субсидировании купонного вознаграждения посредством внесения изменений и (или) дополнений в настоящие Правила и соглашение.</w:t>
      </w:r>
    </w:p>
    <w:bookmarkEnd w:id="60"/>
    <w:bookmarkStart w:name="z67" w:id="61"/>
    <w:p>
      <w:pPr>
        <w:spacing w:after="0"/>
        <w:ind w:left="0"/>
        <w:jc w:val="both"/>
      </w:pPr>
      <w:r>
        <w:rPr>
          <w:rFonts w:ascii="Times New Roman"/>
          <w:b w:val="false"/>
          <w:i w:val="false"/>
          <w:color w:val="000000"/>
          <w:sz w:val="28"/>
        </w:rPr>
        <w:t>
      15. Субсидирование включает в себя следующие процессы:</w:t>
      </w:r>
    </w:p>
    <w:bookmarkEnd w:id="61"/>
    <w:bookmarkStart w:name="z68" w:id="62"/>
    <w:p>
      <w:pPr>
        <w:spacing w:after="0"/>
        <w:ind w:left="0"/>
        <w:jc w:val="both"/>
      </w:pPr>
      <w:r>
        <w:rPr>
          <w:rFonts w:ascii="Times New Roman"/>
          <w:b w:val="false"/>
          <w:i w:val="false"/>
          <w:color w:val="000000"/>
          <w:sz w:val="28"/>
        </w:rPr>
        <w:t>
      1) прием предложения эмитента на заключение соглашения (далее – предложение);</w:t>
      </w:r>
    </w:p>
    <w:bookmarkEnd w:id="62"/>
    <w:bookmarkStart w:name="z69" w:id="63"/>
    <w:p>
      <w:pPr>
        <w:spacing w:after="0"/>
        <w:ind w:left="0"/>
        <w:jc w:val="both"/>
      </w:pPr>
      <w:r>
        <w:rPr>
          <w:rFonts w:ascii="Times New Roman"/>
          <w:b w:val="false"/>
          <w:i w:val="false"/>
          <w:color w:val="000000"/>
          <w:sz w:val="28"/>
        </w:rPr>
        <w:t>
      2) принятие решения рабочим органом о заключении соглашения;</w:t>
      </w:r>
    </w:p>
    <w:bookmarkEnd w:id="63"/>
    <w:bookmarkStart w:name="z70" w:id="64"/>
    <w:p>
      <w:pPr>
        <w:spacing w:after="0"/>
        <w:ind w:left="0"/>
        <w:jc w:val="both"/>
      </w:pPr>
      <w:r>
        <w:rPr>
          <w:rFonts w:ascii="Times New Roman"/>
          <w:b w:val="false"/>
          <w:i w:val="false"/>
          <w:color w:val="000000"/>
          <w:sz w:val="28"/>
        </w:rPr>
        <w:t>
      3) заключение соглашения;</w:t>
      </w:r>
    </w:p>
    <w:bookmarkEnd w:id="64"/>
    <w:bookmarkStart w:name="z71" w:id="65"/>
    <w:p>
      <w:pPr>
        <w:spacing w:after="0"/>
        <w:ind w:left="0"/>
        <w:jc w:val="both"/>
      </w:pPr>
      <w:r>
        <w:rPr>
          <w:rFonts w:ascii="Times New Roman"/>
          <w:b w:val="false"/>
          <w:i w:val="false"/>
          <w:color w:val="000000"/>
          <w:sz w:val="28"/>
        </w:rPr>
        <w:t>
      4) подача заявки на субсидирование;</w:t>
      </w:r>
    </w:p>
    <w:bookmarkEnd w:id="65"/>
    <w:bookmarkStart w:name="z72" w:id="66"/>
    <w:p>
      <w:pPr>
        <w:spacing w:after="0"/>
        <w:ind w:left="0"/>
        <w:jc w:val="both"/>
      </w:pPr>
      <w:r>
        <w:rPr>
          <w:rFonts w:ascii="Times New Roman"/>
          <w:b w:val="false"/>
          <w:i w:val="false"/>
          <w:color w:val="000000"/>
          <w:sz w:val="28"/>
        </w:rPr>
        <w:t>
      5) выплата субсидии;</w:t>
      </w:r>
    </w:p>
    <w:bookmarkEnd w:id="66"/>
    <w:bookmarkStart w:name="z73" w:id="67"/>
    <w:p>
      <w:pPr>
        <w:spacing w:after="0"/>
        <w:ind w:left="0"/>
        <w:jc w:val="both"/>
      </w:pPr>
      <w:r>
        <w:rPr>
          <w:rFonts w:ascii="Times New Roman"/>
          <w:b w:val="false"/>
          <w:i w:val="false"/>
          <w:color w:val="000000"/>
          <w:sz w:val="28"/>
        </w:rPr>
        <w:t>
      6) изменение соглашения.</w:t>
      </w:r>
    </w:p>
    <w:bookmarkEnd w:id="67"/>
    <w:bookmarkStart w:name="z74" w:id="68"/>
    <w:p>
      <w:pPr>
        <w:spacing w:after="0"/>
        <w:ind w:left="0"/>
        <w:jc w:val="left"/>
      </w:pPr>
      <w:r>
        <w:rPr>
          <w:rFonts w:ascii="Times New Roman"/>
          <w:b/>
          <w:i w:val="false"/>
          <w:color w:val="000000"/>
        </w:rPr>
        <w:t xml:space="preserve"> Параграф 2. Порядок рассмотрения предложений и принятия решения о заключении соглашения</w:t>
      </w:r>
    </w:p>
    <w:bookmarkEnd w:id="68"/>
    <w:bookmarkStart w:name="z75" w:id="69"/>
    <w:p>
      <w:pPr>
        <w:spacing w:after="0"/>
        <w:ind w:left="0"/>
        <w:jc w:val="both"/>
      </w:pPr>
      <w:r>
        <w:rPr>
          <w:rFonts w:ascii="Times New Roman"/>
          <w:b w:val="false"/>
          <w:i w:val="false"/>
          <w:color w:val="000000"/>
          <w:sz w:val="28"/>
        </w:rPr>
        <w:t xml:space="preserve">
      16. Предложение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подается эмитентом с приложением копий Проспекта, свидетельства о государственной регистрации выпуска облигаций и выписки из системы реестров держателей ценных бумаг на дату первичного размещения облигаций.</w:t>
      </w:r>
    </w:p>
    <w:bookmarkEnd w:id="69"/>
    <w:bookmarkStart w:name="z76" w:id="70"/>
    <w:p>
      <w:pPr>
        <w:spacing w:after="0"/>
        <w:ind w:left="0"/>
        <w:jc w:val="both"/>
      </w:pPr>
      <w:r>
        <w:rPr>
          <w:rFonts w:ascii="Times New Roman"/>
          <w:b w:val="false"/>
          <w:i w:val="false"/>
          <w:color w:val="000000"/>
          <w:sz w:val="28"/>
        </w:rPr>
        <w:t>
      17. Рабочий орган с даты получения предложения в течение 3 (трех) рабочих дней осуществляет:</w:t>
      </w:r>
    </w:p>
    <w:bookmarkEnd w:id="70"/>
    <w:bookmarkStart w:name="z77" w:id="71"/>
    <w:p>
      <w:pPr>
        <w:spacing w:after="0"/>
        <w:ind w:left="0"/>
        <w:jc w:val="both"/>
      </w:pPr>
      <w:r>
        <w:rPr>
          <w:rFonts w:ascii="Times New Roman"/>
          <w:b w:val="false"/>
          <w:i w:val="false"/>
          <w:color w:val="000000"/>
          <w:sz w:val="28"/>
        </w:rPr>
        <w:t>
      1) регистрацию предложения в канцелярии рабочего органа;</w:t>
      </w:r>
    </w:p>
    <w:bookmarkEnd w:id="71"/>
    <w:bookmarkStart w:name="z78" w:id="72"/>
    <w:p>
      <w:pPr>
        <w:spacing w:after="0"/>
        <w:ind w:left="0"/>
        <w:jc w:val="both"/>
      </w:pPr>
      <w:r>
        <w:rPr>
          <w:rFonts w:ascii="Times New Roman"/>
          <w:b w:val="false"/>
          <w:i w:val="false"/>
          <w:color w:val="000000"/>
          <w:sz w:val="28"/>
        </w:rPr>
        <w:t>
      2) проверку соответствия предложения условиям, установленным главой 2 настоящих Правил;</w:t>
      </w:r>
    </w:p>
    <w:bookmarkEnd w:id="72"/>
    <w:bookmarkStart w:name="z79" w:id="73"/>
    <w:p>
      <w:pPr>
        <w:spacing w:after="0"/>
        <w:ind w:left="0"/>
        <w:jc w:val="both"/>
      </w:pPr>
      <w:r>
        <w:rPr>
          <w:rFonts w:ascii="Times New Roman"/>
          <w:b w:val="false"/>
          <w:i w:val="false"/>
          <w:color w:val="000000"/>
          <w:sz w:val="28"/>
        </w:rPr>
        <w:t>
      3) принятие и оформление решения о заключении соглашения и уведомление об этом эмитента.</w:t>
      </w:r>
    </w:p>
    <w:bookmarkEnd w:id="73"/>
    <w:bookmarkStart w:name="z80" w:id="74"/>
    <w:p>
      <w:pPr>
        <w:spacing w:after="0"/>
        <w:ind w:left="0"/>
        <w:jc w:val="both"/>
      </w:pPr>
      <w:r>
        <w:rPr>
          <w:rFonts w:ascii="Times New Roman"/>
          <w:b w:val="false"/>
          <w:i w:val="false"/>
          <w:color w:val="000000"/>
          <w:sz w:val="28"/>
        </w:rPr>
        <w:t>
      18. Решение рабочего органа о заключении соглашения подписывается первым руководителем рабочего органа или лицом, исполняющим его обязанности.</w:t>
      </w:r>
    </w:p>
    <w:bookmarkEnd w:id="74"/>
    <w:bookmarkStart w:name="z81" w:id="75"/>
    <w:p>
      <w:pPr>
        <w:spacing w:after="0"/>
        <w:ind w:left="0"/>
        <w:jc w:val="both"/>
      </w:pPr>
      <w:r>
        <w:rPr>
          <w:rFonts w:ascii="Times New Roman"/>
          <w:b w:val="false"/>
          <w:i w:val="false"/>
          <w:color w:val="000000"/>
          <w:sz w:val="28"/>
        </w:rPr>
        <w:t>
      19. Решение рабочего органа о заключении соглашения включает:</w:t>
      </w:r>
    </w:p>
    <w:bookmarkEnd w:id="75"/>
    <w:bookmarkStart w:name="z82" w:id="76"/>
    <w:p>
      <w:pPr>
        <w:spacing w:after="0"/>
        <w:ind w:left="0"/>
        <w:jc w:val="both"/>
      </w:pPr>
      <w:r>
        <w:rPr>
          <w:rFonts w:ascii="Times New Roman"/>
          <w:b w:val="false"/>
          <w:i w:val="false"/>
          <w:color w:val="000000"/>
          <w:sz w:val="28"/>
        </w:rPr>
        <w:t>
      1) наименование и местонахождение эмитента, по предложению которого принято решение о заключении соглашения;</w:t>
      </w:r>
    </w:p>
    <w:bookmarkEnd w:id="76"/>
    <w:bookmarkStart w:name="z83" w:id="77"/>
    <w:p>
      <w:pPr>
        <w:spacing w:after="0"/>
        <w:ind w:left="0"/>
        <w:jc w:val="both"/>
      </w:pPr>
      <w:r>
        <w:rPr>
          <w:rFonts w:ascii="Times New Roman"/>
          <w:b w:val="false"/>
          <w:i w:val="false"/>
          <w:color w:val="000000"/>
          <w:sz w:val="28"/>
        </w:rPr>
        <w:t>
      2) сумму облигационного займа;</w:t>
      </w:r>
    </w:p>
    <w:bookmarkEnd w:id="77"/>
    <w:bookmarkStart w:name="z84" w:id="78"/>
    <w:p>
      <w:pPr>
        <w:spacing w:after="0"/>
        <w:ind w:left="0"/>
        <w:jc w:val="both"/>
      </w:pPr>
      <w:r>
        <w:rPr>
          <w:rFonts w:ascii="Times New Roman"/>
          <w:b w:val="false"/>
          <w:i w:val="false"/>
          <w:color w:val="000000"/>
          <w:sz w:val="28"/>
        </w:rPr>
        <w:t>
      3) срок субсидирования;</w:t>
      </w:r>
    </w:p>
    <w:bookmarkEnd w:id="78"/>
    <w:bookmarkStart w:name="z85" w:id="79"/>
    <w:p>
      <w:pPr>
        <w:spacing w:after="0"/>
        <w:ind w:left="0"/>
        <w:jc w:val="both"/>
      </w:pPr>
      <w:r>
        <w:rPr>
          <w:rFonts w:ascii="Times New Roman"/>
          <w:b w:val="false"/>
          <w:i w:val="false"/>
          <w:color w:val="000000"/>
          <w:sz w:val="28"/>
        </w:rPr>
        <w:t>
      4) ставку субсидирования;</w:t>
      </w:r>
    </w:p>
    <w:bookmarkEnd w:id="79"/>
    <w:bookmarkStart w:name="z86" w:id="80"/>
    <w:p>
      <w:pPr>
        <w:spacing w:after="0"/>
        <w:ind w:left="0"/>
        <w:jc w:val="both"/>
      </w:pPr>
      <w:r>
        <w:rPr>
          <w:rFonts w:ascii="Times New Roman"/>
          <w:b w:val="false"/>
          <w:i w:val="false"/>
          <w:color w:val="000000"/>
          <w:sz w:val="28"/>
        </w:rPr>
        <w:t>
      5) общую сумму субсидий в разбивке по годам.</w:t>
      </w:r>
    </w:p>
    <w:bookmarkEnd w:id="80"/>
    <w:bookmarkStart w:name="z87" w:id="81"/>
    <w:p>
      <w:pPr>
        <w:spacing w:after="0"/>
        <w:ind w:left="0"/>
        <w:jc w:val="both"/>
      </w:pPr>
      <w:r>
        <w:rPr>
          <w:rFonts w:ascii="Times New Roman"/>
          <w:b w:val="false"/>
          <w:i w:val="false"/>
          <w:color w:val="000000"/>
          <w:sz w:val="28"/>
        </w:rPr>
        <w:t>
      20. В случае несоответствия предложения условиям, установленным главой 3 настоящих Правил, рабочий орган отказывает в письменном виде в заключении соглашения.</w:t>
      </w:r>
    </w:p>
    <w:bookmarkEnd w:id="81"/>
    <w:bookmarkStart w:name="z88" w:id="82"/>
    <w:p>
      <w:pPr>
        <w:spacing w:after="0"/>
        <w:ind w:left="0"/>
        <w:jc w:val="both"/>
      </w:pPr>
      <w:r>
        <w:rPr>
          <w:rFonts w:ascii="Times New Roman"/>
          <w:b w:val="false"/>
          <w:i w:val="false"/>
          <w:color w:val="000000"/>
          <w:sz w:val="28"/>
        </w:rPr>
        <w:t>
      21. Соглашение заключается в течение 5 (пять) рабочих дней со дня принятия решения рабочим органом о заключении соглашения.</w:t>
      </w:r>
    </w:p>
    <w:bookmarkEnd w:id="82"/>
    <w:bookmarkStart w:name="z89" w:id="83"/>
    <w:p>
      <w:pPr>
        <w:spacing w:after="0"/>
        <w:ind w:left="0"/>
        <w:jc w:val="both"/>
      </w:pPr>
      <w:r>
        <w:rPr>
          <w:rFonts w:ascii="Times New Roman"/>
          <w:b w:val="false"/>
          <w:i w:val="false"/>
          <w:color w:val="000000"/>
          <w:sz w:val="28"/>
        </w:rPr>
        <w:t>
      Допускается заключение нескольких соглашений между эмитентом и рабочим органом.</w:t>
      </w:r>
    </w:p>
    <w:bookmarkEnd w:id="83"/>
    <w:bookmarkStart w:name="z90" w:id="84"/>
    <w:p>
      <w:pPr>
        <w:spacing w:after="0"/>
        <w:ind w:left="0"/>
        <w:jc w:val="left"/>
      </w:pPr>
      <w:r>
        <w:rPr>
          <w:rFonts w:ascii="Times New Roman"/>
          <w:b/>
          <w:i w:val="false"/>
          <w:color w:val="000000"/>
        </w:rPr>
        <w:t xml:space="preserve"> Параграф 3. Порядок подачи заявки на субсидирование и выплаты субсидий</w:t>
      </w:r>
    </w:p>
    <w:bookmarkEnd w:id="84"/>
    <w:bookmarkStart w:name="z91" w:id="85"/>
    <w:p>
      <w:pPr>
        <w:spacing w:after="0"/>
        <w:ind w:left="0"/>
        <w:jc w:val="both"/>
      </w:pPr>
      <w:r>
        <w:rPr>
          <w:rFonts w:ascii="Times New Roman"/>
          <w:b w:val="false"/>
          <w:i w:val="false"/>
          <w:color w:val="000000"/>
          <w:sz w:val="28"/>
        </w:rPr>
        <w:t xml:space="preserve">
      22. Рабочий орган в течение 2 (двух) рабочих дней со дня получения заявки на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85"/>
    <w:bookmarkStart w:name="z92" w:id="86"/>
    <w:p>
      <w:pPr>
        <w:spacing w:after="0"/>
        <w:ind w:left="0"/>
        <w:jc w:val="both"/>
      </w:pPr>
      <w:r>
        <w:rPr>
          <w:rFonts w:ascii="Times New Roman"/>
          <w:b w:val="false"/>
          <w:i w:val="false"/>
          <w:color w:val="000000"/>
          <w:sz w:val="28"/>
        </w:rPr>
        <w:t>
      1) осуществляет регистрацию заявки на субсидирование в канцелярии рабочего органа;</w:t>
      </w:r>
    </w:p>
    <w:bookmarkEnd w:id="86"/>
    <w:bookmarkStart w:name="z93" w:id="87"/>
    <w:p>
      <w:pPr>
        <w:spacing w:after="0"/>
        <w:ind w:left="0"/>
        <w:jc w:val="both"/>
      </w:pPr>
      <w:r>
        <w:rPr>
          <w:rFonts w:ascii="Times New Roman"/>
          <w:b w:val="false"/>
          <w:i w:val="false"/>
          <w:color w:val="000000"/>
          <w:sz w:val="28"/>
        </w:rPr>
        <w:t>
      2) осуществляет проверку соответствия суммы заявки на субсидирование сумме, указанной в соглашении;</w:t>
      </w:r>
    </w:p>
    <w:bookmarkEnd w:id="87"/>
    <w:bookmarkStart w:name="z94" w:id="88"/>
    <w:p>
      <w:pPr>
        <w:spacing w:after="0"/>
        <w:ind w:left="0"/>
        <w:jc w:val="both"/>
      </w:pPr>
      <w:r>
        <w:rPr>
          <w:rFonts w:ascii="Times New Roman"/>
          <w:b w:val="false"/>
          <w:i w:val="false"/>
          <w:color w:val="000000"/>
          <w:sz w:val="28"/>
        </w:rPr>
        <w:t>
      3) в случае соответствия суммы заявки на субсидирование соглашению, формирует и направляет счет к оплате на выплату субсидий, загружаемый в информационную систему "Казначейство-Клиент", для перечисления субсидий на банковский счет эмитента;</w:t>
      </w:r>
    </w:p>
    <w:bookmarkEnd w:id="88"/>
    <w:bookmarkStart w:name="z95" w:id="89"/>
    <w:p>
      <w:pPr>
        <w:spacing w:after="0"/>
        <w:ind w:left="0"/>
        <w:jc w:val="both"/>
      </w:pPr>
      <w:r>
        <w:rPr>
          <w:rFonts w:ascii="Times New Roman"/>
          <w:b w:val="false"/>
          <w:i w:val="false"/>
          <w:color w:val="000000"/>
          <w:sz w:val="28"/>
        </w:rPr>
        <w:t>
      4) в случае несоответствия суммы заявки на субсидирование соглашению, письменно уведомляет эмитента об отказе в выдаче субсидий.</w:t>
      </w:r>
    </w:p>
    <w:bookmarkEnd w:id="89"/>
    <w:bookmarkStart w:name="z96" w:id="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 Рабочий орган за 10 (десять) рабочих дней до даты начала купонных выплат по облигационному займу, перечисляет платежом на банковский счет эмитента, являющегося оператором по зерновому рынку, субсидируемую часть купонного вознаграждения, согласно заключенному соглашению.</w:t>
      </w:r>
    </w:p>
    <w:bookmarkEnd w:id="90"/>
    <w:p>
      <w:pPr>
        <w:spacing w:after="0"/>
        <w:ind w:left="0"/>
        <w:jc w:val="both"/>
      </w:pPr>
      <w:r>
        <w:rPr>
          <w:rFonts w:ascii="Times New Roman"/>
          <w:b w:val="false"/>
          <w:i w:val="false"/>
          <w:color w:val="000000"/>
          <w:sz w:val="28"/>
        </w:rPr>
        <w:t>
      При этом, перечисление субсидий по купонному вознаграждению, начисляемому по облигациям оператора по зерновому рынку в отчетном году, осуществляется не позднее 30 января отчетного года авансовым платежом на банковский счет эмитента в пределах средств, предусмотренных в бюджете на соответствующий финансовый год.</w:t>
      </w:r>
    </w:p>
    <w:p>
      <w:pPr>
        <w:spacing w:after="0"/>
        <w:ind w:left="0"/>
        <w:jc w:val="both"/>
      </w:pPr>
      <w:r>
        <w:rPr>
          <w:rFonts w:ascii="Times New Roman"/>
          <w:b w:val="false"/>
          <w:i w:val="false"/>
          <w:color w:val="000000"/>
          <w:sz w:val="28"/>
        </w:rPr>
        <w:t>
      В случае оплаты эмитентом, в том числе являющегося оператором по зерновому рынку, купонного вознаграждения по облигациям за счет собственных средств, рабочий орган возмещает эмитенту ранее оплаченную часть купонного вознаграждения по облигациям путем перечисления суммы субсидируемой части купонного вознаграждения на банковский счет эмитента.</w:t>
      </w:r>
    </w:p>
    <w:p>
      <w:pPr>
        <w:spacing w:after="0"/>
        <w:ind w:left="0"/>
        <w:jc w:val="both"/>
      </w:pPr>
      <w:r>
        <w:rPr>
          <w:rFonts w:ascii="Times New Roman"/>
          <w:b w:val="false"/>
          <w:i w:val="false"/>
          <w:color w:val="000000"/>
          <w:sz w:val="28"/>
        </w:rPr>
        <w:t>
      Рабочий орган при наличии средств субсидий перечисляет авансовым платежом 100 % (сто процентов) купонного вознаграждения по облигациям, срок выпуска которых составляет до 18 (восемнадцать) месяцев включительно, на банковский счет эмитента, в том числе являющегося оператором по зерновому рынку, подлежащего уплате по облигациям, согласно заключенному соглашению.</w:t>
      </w:r>
    </w:p>
    <w:p>
      <w:pPr>
        <w:spacing w:after="0"/>
        <w:ind w:left="0"/>
        <w:jc w:val="both"/>
      </w:pPr>
      <w:r>
        <w:rPr>
          <w:rFonts w:ascii="Times New Roman"/>
          <w:b w:val="false"/>
          <w:i w:val="false"/>
          <w:color w:val="000000"/>
          <w:sz w:val="28"/>
        </w:rPr>
        <w:t>
      Допускается погашение эмитентом купонного вознаграждения по облигациям авансом.</w:t>
      </w:r>
    </w:p>
    <w:p>
      <w:pPr>
        <w:spacing w:after="0"/>
        <w:ind w:left="0"/>
        <w:jc w:val="both"/>
      </w:pPr>
      <w:r>
        <w:rPr>
          <w:rFonts w:ascii="Times New Roman"/>
          <w:b w:val="false"/>
          <w:i w:val="false"/>
          <w:color w:val="000000"/>
          <w:sz w:val="28"/>
        </w:rPr>
        <w:t>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либо при наличии в республиканском бюджете на соответствующий финансовый год средств на субсидирование купонного вознаграждения, осуществляет финансирование заемщиков в виде кредитов по льготной ставке вознаграждения за счет краткосрочных/среднесрочных облигаций путем заключения договоров займа на общую сумму, на которую предусмотрены субсидии в размере 100 % (сто процентов) купонного вознаграждения.</w:t>
      </w:r>
    </w:p>
    <w:p>
      <w:pPr>
        <w:spacing w:after="0"/>
        <w:ind w:left="0"/>
        <w:jc w:val="both"/>
      </w:pPr>
      <w:r>
        <w:rPr>
          <w:rFonts w:ascii="Times New Roman"/>
          <w:b w:val="false"/>
          <w:i w:val="false"/>
          <w:color w:val="000000"/>
          <w:sz w:val="28"/>
        </w:rPr>
        <w:t>
      За счет указанных краткосрочных/среднесрочных облигаций допускается:</w:t>
      </w:r>
    </w:p>
    <w:p>
      <w:pPr>
        <w:spacing w:after="0"/>
        <w:ind w:left="0"/>
        <w:jc w:val="both"/>
      </w:pPr>
      <w:r>
        <w:rPr>
          <w:rFonts w:ascii="Times New Roman"/>
          <w:b w:val="false"/>
          <w:i w:val="false"/>
          <w:color w:val="000000"/>
          <w:sz w:val="28"/>
        </w:rPr>
        <w:t>
      замещение ранее выданных кредитных средств на финансирование проектов агропромышленного комплекса по договорам займа, заключенным с 1 июля 2025 года. При этом не допускается замещение бюджетных кредитов;</w:t>
      </w:r>
    </w:p>
    <w:p>
      <w:pPr>
        <w:spacing w:after="0"/>
        <w:ind w:left="0"/>
        <w:jc w:val="both"/>
      </w:pPr>
      <w:r>
        <w:rPr>
          <w:rFonts w:ascii="Times New Roman"/>
          <w:b w:val="false"/>
          <w:i w:val="false"/>
          <w:color w:val="000000"/>
          <w:sz w:val="28"/>
        </w:rPr>
        <w:t>
      замещение ранее выданных кредитных средств на проведение весенне-полевых и уборочных работ по договорам займа, заключенным с 1 ноября 2023 года;</w:t>
      </w:r>
    </w:p>
    <w:p>
      <w:pPr>
        <w:spacing w:after="0"/>
        <w:ind w:left="0"/>
        <w:jc w:val="both"/>
      </w:pPr>
      <w:r>
        <w:rPr>
          <w:rFonts w:ascii="Times New Roman"/>
          <w:b w:val="false"/>
          <w:i w:val="false"/>
          <w:color w:val="000000"/>
          <w:sz w:val="28"/>
        </w:rPr>
        <w:t>
      рефинансирование обязательств заемщиков банков второго уровня, социально-предпринимательских корпораций, региональных инвестиционных центров и микрофинансовых организаций по договорам займа, заключенным с 1 ноября 2023 года на проведение весенне-полевых и уборочных работ.</w:t>
      </w:r>
    </w:p>
    <w:p>
      <w:pPr>
        <w:spacing w:after="0"/>
        <w:ind w:left="0"/>
        <w:jc w:val="both"/>
      </w:pPr>
      <w:r>
        <w:rPr>
          <w:rFonts w:ascii="Times New Roman"/>
          <w:b w:val="false"/>
          <w:i w:val="false"/>
          <w:color w:val="000000"/>
          <w:sz w:val="28"/>
        </w:rPr>
        <w:t>
      Допускается предоставление (открытие) эмитентом кредитной линии заемщику на срок, не превышающий 36 (тридцать шесть) месяцев. При этом срок кредита, предоставляемого в рамках кредитной линии, не должен превышать срока обращения облигаций.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 и.о. Министра сельского хозяйства РК от 15.12.2025 </w:t>
      </w:r>
      <w:r>
        <w:rPr>
          <w:rFonts w:ascii="Times New Roman"/>
          <w:b w:val="false"/>
          <w:i w:val="false"/>
          <w:color w:val="000000"/>
          <w:sz w:val="28"/>
        </w:rPr>
        <w:t>№ 468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01" w:id="91"/>
    <w:p>
      <w:pPr>
        <w:spacing w:after="0"/>
        <w:ind w:left="0"/>
        <w:jc w:val="both"/>
      </w:pPr>
      <w:r>
        <w:rPr>
          <w:rFonts w:ascii="Times New Roman"/>
          <w:b w:val="false"/>
          <w:i w:val="false"/>
          <w:color w:val="000000"/>
          <w:sz w:val="28"/>
        </w:rPr>
        <w:t>
      24. В случае не освоения субсидий, допускается возврат эмитентом остатка неосвоенных средств субсидий при отсутствии потребности заемщиков в финансировании.</w:t>
      </w:r>
    </w:p>
    <w:bookmarkEnd w:id="91"/>
    <w:bookmarkStart w:name="z102" w:id="92"/>
    <w:p>
      <w:pPr>
        <w:spacing w:after="0"/>
        <w:ind w:left="0"/>
        <w:jc w:val="left"/>
      </w:pPr>
      <w:r>
        <w:rPr>
          <w:rFonts w:ascii="Times New Roman"/>
          <w:b/>
          <w:i w:val="false"/>
          <w:color w:val="000000"/>
        </w:rPr>
        <w:t xml:space="preserve"> Параграф 4. Порядок изменения соглашения</w:t>
      </w:r>
    </w:p>
    <w:bookmarkEnd w:id="92"/>
    <w:bookmarkStart w:name="z103" w:id="93"/>
    <w:p>
      <w:pPr>
        <w:spacing w:after="0"/>
        <w:ind w:left="0"/>
        <w:jc w:val="both"/>
      </w:pPr>
      <w:r>
        <w:rPr>
          <w:rFonts w:ascii="Times New Roman"/>
          <w:b w:val="false"/>
          <w:i w:val="false"/>
          <w:color w:val="000000"/>
          <w:sz w:val="28"/>
        </w:rPr>
        <w:t>
      25. В случае изменений условий облигационного займа (сроки выплаты купонного вознаграждения, пролонгации срока обращения облигаций и (или) предоставления отсрочки по выплате купонного вознаграждения) эмитент в течение 5 (пять) рабочих дней уведомляет об этом рабочий орган с приложением копий принятого решения и обновленного графика погашения облигационного займа, купонного вознаграждения и объема субсидий.</w:t>
      </w:r>
    </w:p>
    <w:bookmarkEnd w:id="93"/>
    <w:bookmarkStart w:name="z104" w:id="94"/>
    <w:p>
      <w:pPr>
        <w:spacing w:after="0"/>
        <w:ind w:left="0"/>
        <w:jc w:val="both"/>
      </w:pPr>
      <w:r>
        <w:rPr>
          <w:rFonts w:ascii="Times New Roman"/>
          <w:b w:val="false"/>
          <w:i w:val="false"/>
          <w:color w:val="000000"/>
          <w:sz w:val="28"/>
        </w:rPr>
        <w:t>
      26. Рабочий орган в течение 5 (пяти) рабочих дней со дня получения уведомления об изменении условий облигационного займа:</w:t>
      </w:r>
    </w:p>
    <w:bookmarkEnd w:id="94"/>
    <w:bookmarkStart w:name="z105" w:id="95"/>
    <w:p>
      <w:pPr>
        <w:spacing w:after="0"/>
        <w:ind w:left="0"/>
        <w:jc w:val="both"/>
      </w:pPr>
      <w:r>
        <w:rPr>
          <w:rFonts w:ascii="Times New Roman"/>
          <w:b w:val="false"/>
          <w:i w:val="false"/>
          <w:color w:val="000000"/>
          <w:sz w:val="28"/>
        </w:rPr>
        <w:t>
      1) осуществляет проверку соответствия измененных условий облигационного займа условиям субсидирования, установленным настоящими Правилами;</w:t>
      </w:r>
    </w:p>
    <w:bookmarkEnd w:id="95"/>
    <w:bookmarkStart w:name="z106" w:id="96"/>
    <w:p>
      <w:pPr>
        <w:spacing w:after="0"/>
        <w:ind w:left="0"/>
        <w:jc w:val="both"/>
      </w:pPr>
      <w:r>
        <w:rPr>
          <w:rFonts w:ascii="Times New Roman"/>
          <w:b w:val="false"/>
          <w:i w:val="false"/>
          <w:color w:val="000000"/>
          <w:sz w:val="28"/>
        </w:rPr>
        <w:t>
      2) в случае соответствия предлагаемых изменений требованиям настоящих Правил, принимает и оформляет решение о внесении изменений в соглашение и письменно уведомляет об этом эмитента.</w:t>
      </w:r>
    </w:p>
    <w:bookmarkEnd w:id="96"/>
    <w:bookmarkStart w:name="z107" w:id="97"/>
    <w:p>
      <w:pPr>
        <w:spacing w:after="0"/>
        <w:ind w:left="0"/>
        <w:jc w:val="both"/>
      </w:pPr>
      <w:r>
        <w:rPr>
          <w:rFonts w:ascii="Times New Roman"/>
          <w:b w:val="false"/>
          <w:i w:val="false"/>
          <w:color w:val="000000"/>
          <w:sz w:val="28"/>
        </w:rPr>
        <w:t>
      27. Дополнительное соглашение о внесении изменений в соглашение с обновленным графиком субсидирования между эмитентом и рабочим органом заключается в течение 5 (пяти) рабочих дней со дня принятия решения рабочим органом о внесении изменений в соглашение.</w:t>
      </w:r>
    </w:p>
    <w:bookmarkEnd w:id="97"/>
    <w:bookmarkStart w:name="z108" w:id="98"/>
    <w:p>
      <w:pPr>
        <w:spacing w:after="0"/>
        <w:ind w:left="0"/>
        <w:jc w:val="left"/>
      </w:pPr>
      <w:r>
        <w:rPr>
          <w:rFonts w:ascii="Times New Roman"/>
          <w:b/>
          <w:i w:val="false"/>
          <w:color w:val="000000"/>
        </w:rPr>
        <w:t xml:space="preserve"> Глава 3. Условия субсидирования купонного вознаграждения по долгосрочным облигационным займам</w:t>
      </w:r>
    </w:p>
    <w:bookmarkEnd w:id="98"/>
    <w:bookmarkStart w:name="z109" w:id="99"/>
    <w:p>
      <w:pPr>
        <w:spacing w:after="0"/>
        <w:ind w:left="0"/>
        <w:jc w:val="both"/>
      </w:pPr>
      <w:r>
        <w:rPr>
          <w:rFonts w:ascii="Times New Roman"/>
          <w:b w:val="false"/>
          <w:i w:val="false"/>
          <w:color w:val="000000"/>
          <w:sz w:val="28"/>
        </w:rPr>
        <w:t>
      28. Субсидирование купонного вознаграждения по долгосрочным облигациям эмитента со сроком обращения свыше 18 (восемнадцати) месяцев (далее – долгосрочные облигации) при кредитовании и лизинге субъектов агропромышленного комплекса, осуществляется по отдельной бюджетной программе.</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0"/>
    <w:p>
      <w:pPr>
        <w:spacing w:after="0"/>
        <w:ind w:left="0"/>
        <w:jc w:val="both"/>
      </w:pPr>
      <w:r>
        <w:rPr>
          <w:rFonts w:ascii="Times New Roman"/>
          <w:b w:val="false"/>
          <w:i w:val="false"/>
          <w:color w:val="000000"/>
          <w:sz w:val="28"/>
        </w:rPr>
        <w:t>
      29. Субсидирование купонного вознаграждения по долгосрочным облигационным займам эмитента осуществляется на следующих условиях:</w:t>
      </w:r>
    </w:p>
    <w:bookmarkEnd w:id="100"/>
    <w:p>
      <w:pPr>
        <w:spacing w:after="0"/>
        <w:ind w:left="0"/>
        <w:jc w:val="both"/>
      </w:pPr>
      <w:r>
        <w:rPr>
          <w:rFonts w:ascii="Times New Roman"/>
          <w:b w:val="false"/>
          <w:i w:val="false"/>
          <w:color w:val="000000"/>
          <w:sz w:val="28"/>
        </w:rPr>
        <w:t>
      1) субсидирование составляет полный размер купонного вознаграждения облигационного займа;</w:t>
      </w:r>
    </w:p>
    <w:p>
      <w:pPr>
        <w:spacing w:after="0"/>
        <w:ind w:left="0"/>
        <w:jc w:val="both"/>
      </w:pPr>
      <w:r>
        <w:rPr>
          <w:rFonts w:ascii="Times New Roman"/>
          <w:b w:val="false"/>
          <w:i w:val="false"/>
          <w:color w:val="000000"/>
          <w:sz w:val="28"/>
        </w:rPr>
        <w:t>
      2) предельный размер субсидирования не превышает суммарного значения базовой ставки Национального банка Республики Казахстан на момент привлечения облигационного займа плюс 2,5 % (две целых пять десятых). При этом датой привлечения облигационного займа считается дата проведения торгов/подписки, которая публикуется на официальном интернет-ресурсе акционерного общества "Казахстанская фондовая биржа" www.kase.kz;</w:t>
      </w:r>
    </w:p>
    <w:p>
      <w:pPr>
        <w:spacing w:after="0"/>
        <w:ind w:left="0"/>
        <w:jc w:val="both"/>
      </w:pPr>
      <w:r>
        <w:rPr>
          <w:rFonts w:ascii="Times New Roman"/>
          <w:b w:val="false"/>
          <w:i w:val="false"/>
          <w:color w:val="000000"/>
          <w:sz w:val="28"/>
        </w:rPr>
        <w:t>
      3) срок погашения облигационного займа – согласно условиям Проспекта.</w:t>
      </w:r>
    </w:p>
    <w:p>
      <w:pPr>
        <w:spacing w:after="0"/>
        <w:ind w:left="0"/>
        <w:jc w:val="both"/>
      </w:pPr>
      <w:r>
        <w:rPr>
          <w:rFonts w:ascii="Times New Roman"/>
          <w:b w:val="false"/>
          <w:i w:val="false"/>
          <w:color w:val="000000"/>
          <w:sz w:val="28"/>
        </w:rPr>
        <w:t>
      При этом допускается субсидирование ставки купонного вознаграждения по долгосрочным облигациям эмитента, выпущенным с целью рефинансирования и (или) погашения размещенных облигаций, по которым осуществляется субсидирование купонного вознаграждения.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29 - в редакции приказ и.о. Министра сельского хозяйства РК от 15.12.2025 </w:t>
      </w:r>
      <w:r>
        <w:rPr>
          <w:rFonts w:ascii="Times New Roman"/>
          <w:b w:val="false"/>
          <w:i w:val="false"/>
          <w:color w:val="000000"/>
          <w:sz w:val="28"/>
        </w:rPr>
        <w:t>№ 468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п. 4</w:t>
      </w:r>
      <w:r>
        <w:rPr>
          <w:rFonts w:ascii="Times New Roman"/>
          <w:b w:val="false"/>
          <w:i w:val="false"/>
          <w:color w:val="ff0000"/>
          <w:sz w:val="28"/>
        </w:rPr>
        <w:t>.).</w:t>
      </w:r>
      <w:r>
        <w:br/>
      </w:r>
      <w:r>
        <w:rPr>
          <w:rFonts w:ascii="Times New Roman"/>
          <w:b w:val="false"/>
          <w:i w:val="false"/>
          <w:color w:val="000000"/>
          <w:sz w:val="28"/>
        </w:rPr>
        <w:t>
</w:t>
      </w:r>
    </w:p>
    <w:bookmarkStart w:name="z114" w:id="101"/>
    <w:p>
      <w:pPr>
        <w:spacing w:after="0"/>
        <w:ind w:left="0"/>
        <w:jc w:val="both"/>
      </w:pPr>
      <w:r>
        <w:rPr>
          <w:rFonts w:ascii="Times New Roman"/>
          <w:b w:val="false"/>
          <w:i w:val="false"/>
          <w:color w:val="000000"/>
          <w:sz w:val="28"/>
        </w:rPr>
        <w:t>
      30. Размер базовой ставки Национального банка Республики Казахстан, примененный для расчета суммы субсидирования эмитента, остается неизменным на весь срок обращения облигационного займа.</w:t>
      </w:r>
    </w:p>
    <w:bookmarkEnd w:id="101"/>
    <w:bookmarkStart w:name="z115" w:id="102"/>
    <w:p>
      <w:pPr>
        <w:spacing w:after="0"/>
        <w:ind w:left="0"/>
        <w:jc w:val="both"/>
      </w:pPr>
      <w:r>
        <w:rPr>
          <w:rFonts w:ascii="Times New Roman"/>
          <w:b w:val="false"/>
          <w:i w:val="false"/>
          <w:color w:val="000000"/>
          <w:sz w:val="28"/>
        </w:rPr>
        <w:t>
      31. Реализация программы осуществляется в пределах средств, предусмотренных в республиканском бюджете на соответствующий финансовый год.</w:t>
      </w:r>
    </w:p>
    <w:bookmarkEnd w:id="102"/>
    <w:bookmarkStart w:name="z116" w:id="103"/>
    <w:p>
      <w:pPr>
        <w:spacing w:after="0"/>
        <w:ind w:left="0"/>
        <w:jc w:val="both"/>
      </w:pPr>
      <w:r>
        <w:rPr>
          <w:rFonts w:ascii="Times New Roman"/>
          <w:b w:val="false"/>
          <w:i w:val="false"/>
          <w:color w:val="000000"/>
          <w:sz w:val="28"/>
        </w:rPr>
        <w:t xml:space="preserve">
      32. Субсидирование осуществляется на основании плана привлечения средств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03"/>
    <w:bookmarkStart w:name="z117" w:id="104"/>
    <w:p>
      <w:pPr>
        <w:spacing w:after="0"/>
        <w:ind w:left="0"/>
        <w:jc w:val="both"/>
      </w:pPr>
      <w:r>
        <w:rPr>
          <w:rFonts w:ascii="Times New Roman"/>
          <w:b w:val="false"/>
          <w:i w:val="false"/>
          <w:color w:val="000000"/>
          <w:sz w:val="28"/>
        </w:rPr>
        <w:t>
      33. График субсидирования купонного вознаграждения по долгосрочным облигациям утверждается рабочим органом.</w:t>
      </w:r>
    </w:p>
    <w:bookmarkEnd w:id="104"/>
    <w:bookmarkStart w:name="z118" w:id="105"/>
    <w:p>
      <w:pPr>
        <w:spacing w:after="0"/>
        <w:ind w:left="0"/>
        <w:jc w:val="both"/>
      </w:pPr>
      <w:r>
        <w:rPr>
          <w:rFonts w:ascii="Times New Roman"/>
          <w:b w:val="false"/>
          <w:i w:val="false"/>
          <w:color w:val="000000"/>
          <w:sz w:val="28"/>
        </w:rPr>
        <w:t xml:space="preserve">
      34. Процесс субсидирования в рамках настоящей главы осуществляется в соответствии с требованиями </w:t>
      </w:r>
      <w:r>
        <w:rPr>
          <w:rFonts w:ascii="Times New Roman"/>
          <w:b w:val="false"/>
          <w:i w:val="false"/>
          <w:color w:val="000000"/>
          <w:sz w:val="28"/>
        </w:rPr>
        <w:t>пунктов 15</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и </w:t>
      </w:r>
      <w:r>
        <w:rPr>
          <w:rFonts w:ascii="Times New Roman"/>
          <w:b w:val="false"/>
          <w:i w:val="false"/>
          <w:color w:val="000000"/>
          <w:sz w:val="28"/>
        </w:rPr>
        <w:t>21</w:t>
      </w:r>
      <w:r>
        <w:rPr>
          <w:rFonts w:ascii="Times New Roman"/>
          <w:b w:val="false"/>
          <w:i w:val="false"/>
          <w:color w:val="000000"/>
          <w:sz w:val="28"/>
        </w:rPr>
        <w:t xml:space="preserve"> настоящих Правил. </w:t>
      </w:r>
    </w:p>
    <w:bookmarkEnd w:id="105"/>
    <w:bookmarkStart w:name="z119" w:id="106"/>
    <w:p>
      <w:pPr>
        <w:spacing w:after="0"/>
        <w:ind w:left="0"/>
        <w:jc w:val="both"/>
      </w:pPr>
      <w:r>
        <w:rPr>
          <w:rFonts w:ascii="Times New Roman"/>
          <w:b w:val="false"/>
          <w:i w:val="false"/>
          <w:color w:val="000000"/>
          <w:sz w:val="28"/>
        </w:rPr>
        <w:t xml:space="preserve">
      35. Прием предложения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осуществляется рабочим органом с 5 января отчетного года.</w:t>
      </w:r>
    </w:p>
    <w:bookmarkEnd w:id="106"/>
    <w:bookmarkStart w:name="z120" w:id="107"/>
    <w:p>
      <w:pPr>
        <w:spacing w:after="0"/>
        <w:ind w:left="0"/>
        <w:jc w:val="both"/>
      </w:pPr>
      <w:r>
        <w:rPr>
          <w:rFonts w:ascii="Times New Roman"/>
          <w:b w:val="false"/>
          <w:i w:val="false"/>
          <w:color w:val="000000"/>
          <w:sz w:val="28"/>
        </w:rPr>
        <w:t>
      36. Рабочий орган при наличии средств субсидий в течение 10 (десять) рабочих дней со дня поступления заявки на субсидирование, перечисляет авансовым платежом 100 % (сто процентов) купонного вознаграждения по долгосрочным облигациям на банковский счет эмитента, подлежащего уплате по облигациям за предстоящие 12 (двенадцать) месяцев, согласно заключенному соглашению.</w:t>
      </w:r>
    </w:p>
    <w:bookmarkEnd w:id="107"/>
    <w:bookmarkStart w:name="z200" w:id="108"/>
    <w:p>
      <w:pPr>
        <w:spacing w:after="0"/>
        <w:ind w:left="0"/>
        <w:jc w:val="both"/>
      </w:pPr>
      <w:r>
        <w:rPr>
          <w:rFonts w:ascii="Times New Roman"/>
          <w:b w:val="false"/>
          <w:i w:val="false"/>
          <w:color w:val="000000"/>
          <w:sz w:val="28"/>
        </w:rPr>
        <w:t>
      В рамках настоящей главы допускается погашение эмитентом купонного вознаграждения по облигациям авансом.</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 w:id="109"/>
    <w:p>
      <w:pPr>
        <w:spacing w:after="0"/>
        <w:ind w:left="0"/>
        <w:jc w:val="both"/>
      </w:pPr>
      <w:r>
        <w:rPr>
          <w:rFonts w:ascii="Times New Roman"/>
          <w:b w:val="false"/>
          <w:i w:val="false"/>
          <w:color w:val="000000"/>
          <w:sz w:val="28"/>
        </w:rPr>
        <w:t xml:space="preserve">
      37. Эмитент, за исключением оператора по зерновому рынку, после получения средств субсидий либо при наличии постановления Правительства Республики Казахстан о выделении средств из резерва Правительства Республики Казахстан, предусматривающего выделение эмитенту субсидий в размере 100 % (сто процентов) купонного вознаграждения за предстоящие 12 (двенадцать) месяцев, производит финансирование в виде кредитов и/или лизинга заемщиков по льготной ставке вознаграждения по финансированию за счет средств долгосрочных облигаций путем заключения договоров кредита/лизинга в соответствии с перечнем товаров для кредитования и финансового лизинга по приоритетным проектам в сфере производства и (или) переработки сельскохозяйственной продукции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37 - в редакции приказа и.о. Министра сельского хозяйства РК от 06.09.2024 </w:t>
      </w:r>
      <w:r>
        <w:rPr>
          <w:rFonts w:ascii="Times New Roman"/>
          <w:b w:val="false"/>
          <w:i w:val="false"/>
          <w:color w:val="000000"/>
          <w:sz w:val="28"/>
        </w:rPr>
        <w:t>№ 306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0"/>
    <w:p>
      <w:pPr>
        <w:spacing w:after="0"/>
        <w:ind w:left="0"/>
        <w:jc w:val="both"/>
      </w:pPr>
      <w:r>
        <w:rPr>
          <w:rFonts w:ascii="Times New Roman"/>
          <w:b w:val="false"/>
          <w:i w:val="false"/>
          <w:color w:val="000000"/>
          <w:sz w:val="28"/>
        </w:rPr>
        <w:t>
      38. В случае образования неосвоенного остатка средств субсидий, остаток субсидий отчетного года переходит на следующий год. При этом, заявка на получение субсидий на следующий год подается с учетом неосвоенных эмитентом субсидий прошлого года.</w:t>
      </w:r>
    </w:p>
    <w:bookmarkEnd w:id="110"/>
    <w:bookmarkStart w:name="z124" w:id="111"/>
    <w:p>
      <w:pPr>
        <w:spacing w:after="0"/>
        <w:ind w:left="0"/>
        <w:jc w:val="both"/>
      </w:pPr>
      <w:r>
        <w:rPr>
          <w:rFonts w:ascii="Times New Roman"/>
          <w:b w:val="false"/>
          <w:i w:val="false"/>
          <w:color w:val="000000"/>
          <w:sz w:val="28"/>
        </w:rPr>
        <w:t>
      Возврат остатка неосвоенных средств субсидий осуществляется при отсутствии потребности заемщиков в финансировании.</w:t>
      </w:r>
    </w:p>
    <w:bookmarkEnd w:id="111"/>
    <w:bookmarkStart w:name="z125" w:id="112"/>
    <w:p>
      <w:pPr>
        <w:spacing w:after="0"/>
        <w:ind w:left="0"/>
        <w:jc w:val="both"/>
      </w:pPr>
      <w:r>
        <w:rPr>
          <w:rFonts w:ascii="Times New Roman"/>
          <w:b w:val="false"/>
          <w:i w:val="false"/>
          <w:color w:val="000000"/>
          <w:sz w:val="28"/>
        </w:rPr>
        <w:t xml:space="preserve">
      39. Уточнение сумм и сроков субсидий будущих финансовых периодов осуществляется после предоставления эмитентом ежегодного отчета о фактическом использовании субсидий на основании плана привлечения средств рабочему органу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112"/>
    <w:bookmarkStart w:name="z126" w:id="113"/>
    <w:p>
      <w:pPr>
        <w:spacing w:after="0"/>
        <w:ind w:left="0"/>
        <w:jc w:val="both"/>
      </w:pPr>
      <w:r>
        <w:rPr>
          <w:rFonts w:ascii="Times New Roman"/>
          <w:b w:val="false"/>
          <w:i w:val="false"/>
          <w:color w:val="000000"/>
          <w:sz w:val="28"/>
        </w:rPr>
        <w:t xml:space="preserve">
      40. В случае изменений условий облигационного займа, дополнительное соглашение о внесении изменений в соглашение заключается с соблюдением требований, установленных </w:t>
      </w:r>
      <w:r>
        <w:rPr>
          <w:rFonts w:ascii="Times New Roman"/>
          <w:b w:val="false"/>
          <w:i w:val="false"/>
          <w:color w:val="000000"/>
          <w:sz w:val="28"/>
        </w:rPr>
        <w:t>пунктами 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настоящих Правил.</w:t>
      </w:r>
    </w:p>
    <w:bookmarkEnd w:id="113"/>
    <w:bookmarkStart w:name="z127" w:id="114"/>
    <w:p>
      <w:pPr>
        <w:spacing w:after="0"/>
        <w:ind w:left="0"/>
        <w:jc w:val="both"/>
      </w:pPr>
      <w:r>
        <w:rPr>
          <w:rFonts w:ascii="Times New Roman"/>
          <w:b w:val="false"/>
          <w:i w:val="false"/>
          <w:color w:val="000000"/>
          <w:sz w:val="28"/>
        </w:rPr>
        <w:t xml:space="preserve">
      41. В последующем, для получения средств субсидий на предстоящий год, в конце отчетного года, эмитентом формируется заявка на субсидирование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 с учетом плана привлечения средств и остатка основного долга по облигационному займу.</w:t>
      </w:r>
    </w:p>
    <w:bookmarkEnd w:id="114"/>
    <w:bookmarkStart w:name="z128" w:id="115"/>
    <w:p>
      <w:pPr>
        <w:spacing w:after="0"/>
        <w:ind w:left="0"/>
        <w:jc w:val="both"/>
      </w:pPr>
      <w:r>
        <w:rPr>
          <w:rFonts w:ascii="Times New Roman"/>
          <w:b w:val="false"/>
          <w:i w:val="false"/>
          <w:color w:val="000000"/>
          <w:sz w:val="28"/>
        </w:rPr>
        <w:t>
      42. В случае реорганизации эмитента, субсидии по ранее заключенным соглашениям выплачиваются правопреемнику путем подписания дополнительных соглашений.</w:t>
      </w:r>
    </w:p>
    <w:bookmarkEnd w:id="1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bl>
    <w:bookmarkStart w:name="z130" w:id="116"/>
    <w:p>
      <w:pPr>
        <w:spacing w:after="0"/>
        <w:ind w:left="0"/>
        <w:jc w:val="left"/>
      </w:pPr>
      <w:r>
        <w:rPr>
          <w:rFonts w:ascii="Times New Roman"/>
          <w:b/>
          <w:i w:val="false"/>
          <w:color w:val="000000"/>
        </w:rPr>
        <w:t xml:space="preserve"> Перечень товаров для кредитования и финансового лизинга по приоритетным проектам в сфере производства и (или) переработки сельскохозяйственной продукции</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общего классификатора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классификатор видов экономической деятельности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продуктов и товаров на выходе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зерновых (кроме риса), бобовых и масличных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 открытом грунте зерновых (кроме риса), бобовых и масличных культур.</w:t>
            </w:r>
          </w:p>
          <w:p>
            <w:pPr>
              <w:spacing w:after="20"/>
              <w:ind w:left="20"/>
              <w:jc w:val="both"/>
            </w:pPr>
            <w:r>
              <w:rPr>
                <w:rFonts w:ascii="Times New Roman"/>
                <w:b w:val="false"/>
                <w:i w:val="false"/>
                <w:color w:val="000000"/>
                <w:sz w:val="20"/>
              </w:rPr>
              <w:t>Выращивание зерновых и зернобобовых культур, включая семеноводство:</w:t>
            </w:r>
          </w:p>
          <w:p>
            <w:pPr>
              <w:spacing w:after="20"/>
              <w:ind w:left="20"/>
              <w:jc w:val="both"/>
            </w:pPr>
            <w:r>
              <w:rPr>
                <w:rFonts w:ascii="Times New Roman"/>
                <w:b w:val="false"/>
                <w:i w:val="false"/>
                <w:color w:val="000000"/>
                <w:sz w:val="20"/>
              </w:rPr>
              <w:t>выращивание зерновых культур, таких как:</w:t>
            </w:r>
          </w:p>
          <w:p>
            <w:pPr>
              <w:spacing w:after="20"/>
              <w:ind w:left="20"/>
              <w:jc w:val="both"/>
            </w:pPr>
            <w:r>
              <w:rPr>
                <w:rFonts w:ascii="Times New Roman"/>
                <w:b w:val="false"/>
                <w:i w:val="false"/>
                <w:color w:val="000000"/>
                <w:sz w:val="20"/>
              </w:rPr>
              <w:t>пшеница, кукуруза, сорго, ячмень, рожь, овес, просо, прочие зерновые культуры, в том числе для формирования семенного фонда;</w:t>
            </w:r>
          </w:p>
          <w:p>
            <w:pPr>
              <w:spacing w:after="20"/>
              <w:ind w:left="20"/>
              <w:jc w:val="both"/>
            </w:pPr>
            <w:r>
              <w:rPr>
                <w:rFonts w:ascii="Times New Roman"/>
                <w:b w:val="false"/>
                <w:i w:val="false"/>
                <w:color w:val="000000"/>
                <w:sz w:val="20"/>
              </w:rPr>
              <w:t>выращивание зернобобовых культур, таких как:</w:t>
            </w:r>
          </w:p>
          <w:p>
            <w:pPr>
              <w:spacing w:after="20"/>
              <w:ind w:left="20"/>
              <w:jc w:val="both"/>
            </w:pPr>
            <w:r>
              <w:rPr>
                <w:rFonts w:ascii="Times New Roman"/>
                <w:b w:val="false"/>
                <w:i w:val="false"/>
                <w:color w:val="000000"/>
                <w:sz w:val="20"/>
              </w:rPr>
              <w:t>фасоль, бобы, нут (турецкий горох), чечевица, люпин, горох, стручковый горох, прочие зернобобовые культуры, в том числе для формирования семенного фонда. Выращивание масличных культур и их семян:</w:t>
            </w:r>
          </w:p>
          <w:p>
            <w:pPr>
              <w:spacing w:after="20"/>
              <w:ind w:left="20"/>
              <w:jc w:val="both"/>
            </w:pPr>
            <w:r>
              <w:rPr>
                <w:rFonts w:ascii="Times New Roman"/>
                <w:b w:val="false"/>
                <w:i w:val="false"/>
                <w:color w:val="000000"/>
                <w:sz w:val="20"/>
              </w:rPr>
              <w:t>выращивание масличных культур, таких как:</w:t>
            </w:r>
          </w:p>
          <w:p>
            <w:pPr>
              <w:spacing w:after="20"/>
              <w:ind w:left="20"/>
              <w:jc w:val="both"/>
            </w:pPr>
            <w:r>
              <w:rPr>
                <w:rFonts w:ascii="Times New Roman"/>
                <w:b w:val="false"/>
                <w:i w:val="false"/>
                <w:color w:val="000000"/>
                <w:sz w:val="20"/>
              </w:rPr>
              <w:t>соевые бобы, земляные орехи (арахис), семена хлопчатника, клещевины, льна, горчицы, рапса, сафлора, кунжута, подсолнечника, прочие масличные культуры, включая производство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овощей, бахчевых, корнеплодов и клубнеплодов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картофеля и посадочного материала.</w:t>
            </w:r>
          </w:p>
          <w:p>
            <w:pPr>
              <w:spacing w:after="20"/>
              <w:ind w:left="20"/>
              <w:jc w:val="both"/>
            </w:pPr>
            <w:r>
              <w:rPr>
                <w:rFonts w:ascii="Times New Roman"/>
                <w:b w:val="false"/>
                <w:i w:val="false"/>
                <w:color w:val="000000"/>
                <w:sz w:val="20"/>
              </w:rPr>
              <w:t>Выращивание овощей, их семян и рассады:</w:t>
            </w:r>
          </w:p>
          <w:p>
            <w:pPr>
              <w:spacing w:after="20"/>
              <w:ind w:left="20"/>
              <w:jc w:val="both"/>
            </w:pPr>
            <w:r>
              <w:rPr>
                <w:rFonts w:ascii="Times New Roman"/>
                <w:b w:val="false"/>
                <w:i w:val="false"/>
                <w:color w:val="000000"/>
                <w:sz w:val="20"/>
              </w:rPr>
              <w:t>выращивание листовых и черенковых овощей, таких как:</w:t>
            </w:r>
          </w:p>
          <w:p>
            <w:pPr>
              <w:spacing w:after="20"/>
              <w:ind w:left="20"/>
              <w:jc w:val="both"/>
            </w:pPr>
            <w:r>
              <w:rPr>
                <w:rFonts w:ascii="Times New Roman"/>
                <w:b w:val="false"/>
                <w:i w:val="false"/>
                <w:color w:val="000000"/>
                <w:sz w:val="20"/>
              </w:rPr>
              <w:t>артишоки, спаржа, капуста, цветная капуста и брокколи, салат-латук и салатного сорта цикорий, шпинат, прочие листовые и черенковые овощи;</w:t>
            </w:r>
          </w:p>
          <w:p>
            <w:pPr>
              <w:spacing w:after="20"/>
              <w:ind w:left="20"/>
              <w:jc w:val="both"/>
            </w:pPr>
            <w:r>
              <w:rPr>
                <w:rFonts w:ascii="Times New Roman"/>
                <w:b w:val="false"/>
                <w:i w:val="false"/>
                <w:color w:val="000000"/>
                <w:sz w:val="20"/>
              </w:rPr>
              <w:t>выращивание плодоовощных культур, таких как:</w:t>
            </w:r>
          </w:p>
          <w:p>
            <w:pPr>
              <w:spacing w:after="20"/>
              <w:ind w:left="20"/>
              <w:jc w:val="both"/>
            </w:pPr>
            <w:r>
              <w:rPr>
                <w:rFonts w:ascii="Times New Roman"/>
                <w:b w:val="false"/>
                <w:i w:val="false"/>
                <w:color w:val="000000"/>
                <w:sz w:val="20"/>
              </w:rPr>
              <w:t>огурцы и корнишоны, баклажаны, помидоры, арбузы, дыни, включая мускатные дыни, прочие виды бахчевых и плодоовощных культур;</w:t>
            </w:r>
          </w:p>
          <w:p>
            <w:pPr>
              <w:spacing w:after="20"/>
              <w:ind w:left="20"/>
              <w:jc w:val="both"/>
            </w:pPr>
            <w:r>
              <w:rPr>
                <w:rFonts w:ascii="Times New Roman"/>
                <w:b w:val="false"/>
                <w:i w:val="false"/>
                <w:color w:val="000000"/>
                <w:sz w:val="20"/>
              </w:rPr>
              <w:t>выращивание корнеплодов, клубнеплодов и луковичных овощей, таких как:</w:t>
            </w:r>
          </w:p>
          <w:p>
            <w:pPr>
              <w:spacing w:after="20"/>
              <w:ind w:left="20"/>
              <w:jc w:val="both"/>
            </w:pPr>
            <w:r>
              <w:rPr>
                <w:rFonts w:ascii="Times New Roman"/>
                <w:b w:val="false"/>
                <w:i w:val="false"/>
                <w:color w:val="000000"/>
                <w:sz w:val="20"/>
              </w:rPr>
              <w:t>морковь, репа, сахарная кукуруза, чеснок, лук (включая шалот), лук-порей и прочие луковичные овощи, прочие корнеплоды и клубнеплоды;</w:t>
            </w:r>
          </w:p>
          <w:p>
            <w:pPr>
              <w:spacing w:after="20"/>
              <w:ind w:left="20"/>
              <w:jc w:val="both"/>
            </w:pPr>
            <w:r>
              <w:rPr>
                <w:rFonts w:ascii="Times New Roman"/>
                <w:b w:val="false"/>
                <w:i w:val="false"/>
                <w:color w:val="000000"/>
                <w:sz w:val="20"/>
              </w:rPr>
              <w:t>выращивание грибов и трюфелей;</w:t>
            </w:r>
          </w:p>
          <w:p>
            <w:pPr>
              <w:spacing w:after="20"/>
              <w:ind w:left="20"/>
              <w:jc w:val="both"/>
            </w:pPr>
            <w:r>
              <w:rPr>
                <w:rFonts w:ascii="Times New Roman"/>
                <w:b w:val="false"/>
                <w:i w:val="false"/>
                <w:color w:val="000000"/>
                <w:sz w:val="20"/>
              </w:rPr>
              <w:t>выращивание прочих видов овощей;</w:t>
            </w:r>
          </w:p>
          <w:p>
            <w:pPr>
              <w:spacing w:after="20"/>
              <w:ind w:left="20"/>
              <w:jc w:val="both"/>
            </w:pPr>
            <w:r>
              <w:rPr>
                <w:rFonts w:ascii="Times New Roman"/>
                <w:b w:val="false"/>
                <w:i w:val="false"/>
                <w:color w:val="000000"/>
                <w:sz w:val="20"/>
              </w:rPr>
              <w:t>выращивание семян овощей;</w:t>
            </w:r>
          </w:p>
          <w:p>
            <w:pPr>
              <w:spacing w:after="20"/>
              <w:ind w:left="20"/>
              <w:jc w:val="both"/>
            </w:pPr>
            <w:r>
              <w:rPr>
                <w:rFonts w:ascii="Times New Roman"/>
                <w:b w:val="false"/>
                <w:i w:val="false"/>
                <w:color w:val="000000"/>
                <w:sz w:val="20"/>
              </w:rPr>
              <w:t>Выращивание сахарной свеклы и ее семян.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прядильных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хлопка-сырца, льна и прочих прядильных культур.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одно- или двухлетних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кормовых культур и их семян:</w:t>
            </w:r>
          </w:p>
          <w:p>
            <w:pPr>
              <w:spacing w:after="20"/>
              <w:ind w:left="20"/>
              <w:jc w:val="both"/>
            </w:pPr>
            <w:r>
              <w:rPr>
                <w:rFonts w:ascii="Times New Roman"/>
                <w:b w:val="false"/>
                <w:i w:val="false"/>
                <w:color w:val="000000"/>
                <w:sz w:val="20"/>
              </w:rPr>
              <w:t>выращивание брюквы, кормовой свеклы, кормовых корнеплодов, клевера, люцерны, эспарцета, кормовой кукурузы и прочих трав, кормовой капусты и подобных кормовых культур;</w:t>
            </w:r>
          </w:p>
          <w:p>
            <w:pPr>
              <w:spacing w:after="20"/>
              <w:ind w:left="20"/>
              <w:jc w:val="both"/>
            </w:pPr>
            <w:r>
              <w:rPr>
                <w:rFonts w:ascii="Times New Roman"/>
                <w:b w:val="false"/>
                <w:i w:val="false"/>
                <w:color w:val="000000"/>
                <w:sz w:val="20"/>
              </w:rPr>
              <w:t>выращивание гречихи;</w:t>
            </w:r>
          </w:p>
          <w:p>
            <w:pPr>
              <w:spacing w:after="20"/>
              <w:ind w:left="20"/>
              <w:jc w:val="both"/>
            </w:pPr>
            <w:r>
              <w:rPr>
                <w:rFonts w:ascii="Times New Roman"/>
                <w:b w:val="false"/>
                <w:i w:val="false"/>
                <w:color w:val="000000"/>
                <w:sz w:val="20"/>
              </w:rPr>
              <w:t>выращивание семян свеклы (кроме сахарной) и кормовых растений.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винограда.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семечковых и косточковых плодов.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прочих плодов, ягод и орехов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ягод и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прочего крупного рогатого скота и буйволов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и буйволов для получения мяса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крупного рогатого скота молочного направления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крупного рогатого скота молочного направления.</w:t>
            </w:r>
          </w:p>
          <w:p>
            <w:pPr>
              <w:spacing w:after="20"/>
              <w:ind w:left="20"/>
              <w:jc w:val="both"/>
            </w:pPr>
            <w:r>
              <w:rPr>
                <w:rFonts w:ascii="Times New Roman"/>
                <w:b w:val="false"/>
                <w:i w:val="false"/>
                <w:color w:val="000000"/>
                <w:sz w:val="20"/>
              </w:rPr>
              <w:t>Производство сырого коровьего молока и сырого молока прочего крупного рогатого скота.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лошадей и прочих животных семейства лошадиных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лошадей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верблюдов и прочих животных семейства верблюжьих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верблюдов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овец и коз:</w:t>
            </w:r>
          </w:p>
          <w:p>
            <w:pPr>
              <w:spacing w:after="20"/>
              <w:ind w:left="20"/>
              <w:jc w:val="both"/>
            </w:pPr>
            <w:r>
              <w:rPr>
                <w:rFonts w:ascii="Times New Roman"/>
                <w:b w:val="false"/>
                <w:i w:val="false"/>
                <w:color w:val="000000"/>
                <w:sz w:val="20"/>
              </w:rPr>
              <w:t>выращивание и разведение овец и коз;</w:t>
            </w:r>
          </w:p>
          <w:p>
            <w:pPr>
              <w:spacing w:after="20"/>
              <w:ind w:left="20"/>
              <w:jc w:val="both"/>
            </w:pPr>
            <w:r>
              <w:rPr>
                <w:rFonts w:ascii="Times New Roman"/>
                <w:b w:val="false"/>
                <w:i w:val="false"/>
                <w:color w:val="000000"/>
                <w:sz w:val="20"/>
              </w:rPr>
              <w:t>производство сырого овечьего и козьего молока;</w:t>
            </w:r>
          </w:p>
          <w:p>
            <w:pPr>
              <w:spacing w:after="20"/>
              <w:ind w:left="20"/>
              <w:jc w:val="both"/>
            </w:pPr>
            <w:r>
              <w:rPr>
                <w:rFonts w:ascii="Times New Roman"/>
                <w:b w:val="false"/>
                <w:i w:val="false"/>
                <w:color w:val="000000"/>
                <w:sz w:val="20"/>
              </w:rPr>
              <w:t>производство сырой (немытой) шерсти.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Выращивание и разведение сельскохозяйственной птицы.</w:t>
            </w:r>
          </w:p>
          <w:p>
            <w:pPr>
              <w:spacing w:after="20"/>
              <w:ind w:left="20"/>
              <w:jc w:val="both"/>
            </w:pPr>
            <w:r>
              <w:rPr>
                <w:rFonts w:ascii="Times New Roman"/>
                <w:b w:val="false"/>
                <w:i w:val="false"/>
                <w:color w:val="000000"/>
                <w:sz w:val="20"/>
              </w:rPr>
              <w:t>Производство яиц сельскохозяйственной птицы.</w:t>
            </w:r>
          </w:p>
          <w:p>
            <w:pPr>
              <w:spacing w:after="20"/>
              <w:ind w:left="20"/>
              <w:jc w:val="both"/>
            </w:pPr>
            <w:r>
              <w:rPr>
                <w:rFonts w:ascii="Times New Roman"/>
                <w:b w:val="false"/>
                <w:i w:val="false"/>
                <w:color w:val="000000"/>
                <w:sz w:val="20"/>
              </w:rPr>
              <w:t>Смешанное мясояичное производство.</w:t>
            </w:r>
          </w:p>
          <w:p>
            <w:pPr>
              <w:spacing w:after="20"/>
              <w:ind w:left="20"/>
              <w:jc w:val="both"/>
            </w:pPr>
            <w:r>
              <w:rPr>
                <w:rFonts w:ascii="Times New Roman"/>
                <w:b w:val="false"/>
                <w:i w:val="false"/>
                <w:color w:val="000000"/>
                <w:sz w:val="20"/>
              </w:rPr>
              <w:t>Деятельность инкубаторно-птицеводческих станций.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прочих видов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Разведение пчел, производство меда и пчелиного воска.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Смешанное сельское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 продукции растениеводства, так и продукции животноводства:</w:t>
            </w:r>
          </w:p>
          <w:p>
            <w:pPr>
              <w:spacing w:after="20"/>
              <w:ind w:left="20"/>
              <w:jc w:val="both"/>
            </w:pPr>
            <w:r>
              <w:rPr>
                <w:rFonts w:ascii="Times New Roman"/>
                <w:b w:val="false"/>
                <w:i w:val="false"/>
                <w:color w:val="000000"/>
                <w:sz w:val="20"/>
              </w:rPr>
              <w:t>выращивание сельскохозяйственных культур в сочетании с животноводством.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и производство мясной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свежего, охлажденного или замороженного мяса в тушах/в отрубах, или поделенного на части.</w:t>
            </w:r>
          </w:p>
          <w:p>
            <w:pPr>
              <w:spacing w:after="20"/>
              <w:ind w:left="20"/>
              <w:jc w:val="both"/>
            </w:pPr>
            <w:r>
              <w:rPr>
                <w:rFonts w:ascii="Times New Roman"/>
                <w:b w:val="false"/>
                <w:i w:val="false"/>
                <w:color w:val="000000"/>
                <w:sz w:val="20"/>
              </w:rPr>
              <w:t>Пищевые субпродукты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Убой, разделывание тушек и расфасовку мяса сельскохозяйственной птицы на птицебойнях.</w:t>
            </w:r>
          </w:p>
          <w:p>
            <w:pPr>
              <w:spacing w:after="20"/>
              <w:ind w:left="20"/>
              <w:jc w:val="both"/>
            </w:pPr>
            <w:r>
              <w:rPr>
                <w:rFonts w:ascii="Times New Roman"/>
                <w:b w:val="false"/>
                <w:i w:val="false"/>
                <w:color w:val="000000"/>
                <w:sz w:val="20"/>
              </w:rPr>
              <w:t>Производство свежего, охлажденного или замороженного мяса сельскохозяйственной птицы, поделенного на части.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из мяса и мяса сельскохозяйственной птицы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сушеного, засоленного или копченого мяса.</w:t>
            </w:r>
          </w:p>
          <w:p>
            <w:pPr>
              <w:spacing w:after="20"/>
              <w:ind w:left="20"/>
              <w:jc w:val="both"/>
            </w:pPr>
            <w:r>
              <w:rPr>
                <w:rFonts w:ascii="Times New Roman"/>
                <w:b w:val="false"/>
                <w:i w:val="false"/>
                <w:color w:val="000000"/>
                <w:sz w:val="20"/>
              </w:rPr>
              <w:t>Производство мясных продуктов:</w:t>
            </w:r>
          </w:p>
          <w:p>
            <w:pPr>
              <w:spacing w:after="20"/>
              <w:ind w:left="20"/>
              <w:jc w:val="both"/>
            </w:pPr>
            <w:r>
              <w:rPr>
                <w:rFonts w:ascii="Times New Roman"/>
                <w:b w:val="false"/>
                <w:i w:val="false"/>
                <w:color w:val="000000"/>
                <w:sz w:val="20"/>
              </w:rPr>
              <w:t>сосисок, салями, колбасных изделий, колбасок, сервелата, болонской копченой колбасы, паштетов, рулетов, вареного окорока, мясных и мясосодержащих (мясорастительных) консервов</w:t>
            </w:r>
          </w:p>
          <w:p>
            <w:pPr>
              <w:spacing w:after="20"/>
              <w:ind w:left="20"/>
              <w:jc w:val="both"/>
            </w:pPr>
            <w:r>
              <w:rPr>
                <w:rFonts w:ascii="Times New Roman"/>
                <w:b w:val="false"/>
                <w:i w:val="false"/>
                <w:color w:val="000000"/>
                <w:sz w:val="20"/>
              </w:rPr>
              <w:t>Производство мясных и мясосодержащих полуфабрикатов.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рыбы, ракообразных и моллюсков.</w:t>
            </w:r>
          </w:p>
          <w:p>
            <w:pPr>
              <w:spacing w:after="20"/>
              <w:ind w:left="20"/>
              <w:jc w:val="both"/>
            </w:pPr>
            <w:r>
              <w:rPr>
                <w:rFonts w:ascii="Times New Roman"/>
                <w:b w:val="false"/>
                <w:i w:val="false"/>
                <w:color w:val="000000"/>
                <w:sz w:val="20"/>
              </w:rPr>
              <w:t>Производство продуктов из рыбы, ракообразных и моллюсков.</w:t>
            </w:r>
          </w:p>
          <w:p>
            <w:pPr>
              <w:spacing w:after="20"/>
              <w:ind w:left="20"/>
              <w:jc w:val="both"/>
            </w:pPr>
            <w:r>
              <w:rPr>
                <w:rFonts w:ascii="Times New Roman"/>
                <w:b w:val="false"/>
                <w:i w:val="false"/>
                <w:color w:val="000000"/>
                <w:sz w:val="20"/>
              </w:rPr>
              <w:t>Производство рыбных продуктов для употребления в пищу людьми или для кормления животных.</w:t>
            </w:r>
          </w:p>
          <w:p>
            <w:pPr>
              <w:spacing w:after="20"/>
              <w:ind w:left="20"/>
              <w:jc w:val="both"/>
            </w:pPr>
            <w:r>
              <w:rPr>
                <w:rFonts w:ascii="Times New Roman"/>
                <w:b w:val="false"/>
                <w:i w:val="false"/>
                <w:color w:val="000000"/>
                <w:sz w:val="20"/>
              </w:rPr>
              <w:t>Производство муки, порошка и гранул из рыбы и прочих водных видов животных, непригодных для употребления в пищу людьми.</w:t>
            </w:r>
          </w:p>
          <w:p>
            <w:pPr>
              <w:spacing w:after="20"/>
              <w:ind w:left="20"/>
              <w:jc w:val="both"/>
            </w:pPr>
            <w:r>
              <w:rPr>
                <w:rFonts w:ascii="Times New Roman"/>
                <w:b w:val="false"/>
                <w:i w:val="false"/>
                <w:color w:val="000000"/>
                <w:sz w:val="20"/>
              </w:rPr>
              <w:t>Переработка морских водорослей.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и консервирование картофеля:</w:t>
            </w:r>
          </w:p>
          <w:p>
            <w:pPr>
              <w:spacing w:after="20"/>
              <w:ind w:left="20"/>
              <w:jc w:val="both"/>
            </w:pPr>
            <w:r>
              <w:rPr>
                <w:rFonts w:ascii="Times New Roman"/>
                <w:b w:val="false"/>
                <w:i w:val="false"/>
                <w:color w:val="000000"/>
                <w:sz w:val="20"/>
              </w:rPr>
              <w:t>производство замороженного приготовленного картофеля, сухого картофельного пюре, закусок из картофеля, картофельных чипсов, картофельной муки тонкого и грубого помола.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фруктовых и овощных соков.</w:t>
            </w:r>
          </w:p>
          <w:p>
            <w:pPr>
              <w:spacing w:after="20"/>
              <w:ind w:left="20"/>
              <w:jc w:val="both"/>
            </w:pPr>
            <w:r>
              <w:rPr>
                <w:rFonts w:ascii="Times New Roman"/>
                <w:b w:val="false"/>
                <w:i w:val="false"/>
                <w:color w:val="000000"/>
                <w:sz w:val="20"/>
              </w:rPr>
              <w:t>Производство концентратов и нектаров из свежих фруктов и овощей.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виды переработки и консервирования фруктов и овощей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состоящих в основном из фруктов или овощей, за исключением готовых блюд в замороженном или консервированном виде.</w:t>
            </w:r>
          </w:p>
          <w:p>
            <w:pPr>
              <w:spacing w:after="20"/>
              <w:ind w:left="20"/>
              <w:jc w:val="both"/>
            </w:pPr>
            <w:r>
              <w:rPr>
                <w:rFonts w:ascii="Times New Roman"/>
                <w:b w:val="false"/>
                <w:i w:val="false"/>
                <w:color w:val="000000"/>
                <w:sz w:val="20"/>
              </w:rPr>
              <w:t>Консервирование фруктов, орехов или овощей:</w:t>
            </w:r>
          </w:p>
          <w:p>
            <w:pPr>
              <w:spacing w:after="20"/>
              <w:ind w:left="20"/>
              <w:jc w:val="both"/>
            </w:pPr>
            <w:r>
              <w:rPr>
                <w:rFonts w:ascii="Times New Roman"/>
                <w:b w:val="false"/>
                <w:i w:val="false"/>
                <w:color w:val="000000"/>
                <w:sz w:val="20"/>
              </w:rPr>
              <w:t>заморозка, сушка, пропитывание в масле или уксусе, консервирование в герметичной таре.</w:t>
            </w:r>
          </w:p>
          <w:p>
            <w:pPr>
              <w:spacing w:after="20"/>
              <w:ind w:left="20"/>
              <w:jc w:val="both"/>
            </w:pPr>
            <w:r>
              <w:rPr>
                <w:rFonts w:ascii="Times New Roman"/>
                <w:b w:val="false"/>
                <w:i w:val="false"/>
                <w:color w:val="000000"/>
                <w:sz w:val="20"/>
              </w:rPr>
              <w:t>Производство продуктов питания из фруктов или овощей.</w:t>
            </w:r>
          </w:p>
          <w:p>
            <w:pPr>
              <w:spacing w:after="20"/>
              <w:ind w:left="20"/>
              <w:jc w:val="both"/>
            </w:pPr>
            <w:r>
              <w:rPr>
                <w:rFonts w:ascii="Times New Roman"/>
                <w:b w:val="false"/>
                <w:i w:val="false"/>
                <w:color w:val="000000"/>
                <w:sz w:val="20"/>
              </w:rPr>
              <w:t>Производство джемов, мармеладов и пищевых желе.</w:t>
            </w:r>
          </w:p>
          <w:p>
            <w:pPr>
              <w:spacing w:after="20"/>
              <w:ind w:left="20"/>
              <w:jc w:val="both"/>
            </w:pPr>
            <w:r>
              <w:rPr>
                <w:rFonts w:ascii="Times New Roman"/>
                <w:b w:val="false"/>
                <w:i w:val="false"/>
                <w:color w:val="000000"/>
                <w:sz w:val="20"/>
              </w:rPr>
              <w:t>Обжаривание орехов.</w:t>
            </w:r>
          </w:p>
          <w:p>
            <w:pPr>
              <w:spacing w:after="20"/>
              <w:ind w:left="20"/>
              <w:jc w:val="both"/>
            </w:pPr>
            <w:r>
              <w:rPr>
                <w:rFonts w:ascii="Times New Roman"/>
                <w:b w:val="false"/>
                <w:i w:val="false"/>
                <w:color w:val="000000"/>
                <w:sz w:val="20"/>
              </w:rPr>
              <w:t>Производство пасты и прочих продуктов питания из орехов.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растительных и животных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масел и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неочищенных растительных масел:</w:t>
            </w:r>
          </w:p>
          <w:p>
            <w:pPr>
              <w:spacing w:after="20"/>
              <w:ind w:left="20"/>
              <w:jc w:val="both"/>
            </w:pPr>
            <w:r>
              <w:rPr>
                <w:rFonts w:ascii="Times New Roman"/>
                <w:b w:val="false"/>
                <w:i w:val="false"/>
                <w:color w:val="000000"/>
                <w:sz w:val="20"/>
              </w:rPr>
              <w:t>соевого, подсолнечного, хлопкового, рапсового, горчичного, льняного, сафлорового, оливкового.</w:t>
            </w:r>
          </w:p>
          <w:p>
            <w:pPr>
              <w:spacing w:after="20"/>
              <w:ind w:left="20"/>
              <w:jc w:val="both"/>
            </w:pPr>
            <w:r>
              <w:rPr>
                <w:rFonts w:ascii="Times New Roman"/>
                <w:b w:val="false"/>
                <w:i w:val="false"/>
                <w:color w:val="000000"/>
                <w:sz w:val="20"/>
              </w:rPr>
              <w:t>Производство очищенных (рафинированных) растительных масел:</w:t>
            </w:r>
          </w:p>
          <w:p>
            <w:pPr>
              <w:spacing w:after="20"/>
              <w:ind w:left="20"/>
              <w:jc w:val="both"/>
            </w:pPr>
            <w:r>
              <w:rPr>
                <w:rFonts w:ascii="Times New Roman"/>
                <w:b w:val="false"/>
                <w:i w:val="false"/>
                <w:color w:val="000000"/>
                <w:sz w:val="20"/>
              </w:rPr>
              <w:t>соевого, подсолнечного, хлопкового, рапсового, горчичного, льняного, сафлорового, оливкового.</w:t>
            </w:r>
          </w:p>
          <w:p>
            <w:pPr>
              <w:spacing w:after="20"/>
              <w:ind w:left="20"/>
              <w:jc w:val="both"/>
            </w:pPr>
            <w:r>
              <w:rPr>
                <w:rFonts w:ascii="Times New Roman"/>
                <w:b w:val="false"/>
                <w:i w:val="false"/>
                <w:color w:val="000000"/>
                <w:sz w:val="20"/>
              </w:rPr>
              <w:t>Переработка растительного масла:</w:t>
            </w:r>
          </w:p>
          <w:p>
            <w:pPr>
              <w:spacing w:after="20"/>
              <w:ind w:left="20"/>
              <w:jc w:val="both"/>
            </w:pPr>
            <w:r>
              <w:rPr>
                <w:rFonts w:ascii="Times New Roman"/>
                <w:b w:val="false"/>
                <w:i w:val="false"/>
                <w:color w:val="000000"/>
                <w:sz w:val="20"/>
              </w:rPr>
              <w:t>перегонка, кипячение, дегидрация, гидрогенизация.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 и аналогичных пищевых жиров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маргарина.</w:t>
            </w:r>
          </w:p>
          <w:p>
            <w:pPr>
              <w:spacing w:after="20"/>
              <w:ind w:left="20"/>
              <w:jc w:val="both"/>
            </w:pPr>
            <w:r>
              <w:rPr>
                <w:rFonts w:ascii="Times New Roman"/>
                <w:b w:val="false"/>
                <w:i w:val="false"/>
                <w:color w:val="000000"/>
                <w:sz w:val="20"/>
              </w:rPr>
              <w:t>Производство жировых смесей и спредов.</w:t>
            </w:r>
          </w:p>
          <w:p>
            <w:pPr>
              <w:spacing w:after="20"/>
              <w:ind w:left="20"/>
              <w:jc w:val="both"/>
            </w:pPr>
            <w:r>
              <w:rPr>
                <w:rFonts w:ascii="Times New Roman"/>
                <w:b w:val="false"/>
                <w:i w:val="false"/>
                <w:color w:val="000000"/>
                <w:sz w:val="20"/>
              </w:rPr>
              <w:t>Производство комбинированных жиров для приготовления пищи.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Молочная и сырная продукция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молока, кроме консервирования, и производство сыров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жидкого молока, пастеризованного, стерилизованного, гомогенизированного, а также подвергнутого другой высокотемпературной обработке.</w:t>
            </w:r>
          </w:p>
          <w:p>
            <w:pPr>
              <w:spacing w:after="20"/>
              <w:ind w:left="20"/>
              <w:jc w:val="both"/>
            </w:pPr>
            <w:r>
              <w:rPr>
                <w:rFonts w:ascii="Times New Roman"/>
                <w:b w:val="false"/>
                <w:i w:val="false"/>
                <w:color w:val="000000"/>
                <w:sz w:val="20"/>
              </w:rPr>
              <w:t>Производство безалкогольных напитков на молочной основе.</w:t>
            </w:r>
          </w:p>
          <w:p>
            <w:pPr>
              <w:spacing w:after="20"/>
              <w:ind w:left="20"/>
              <w:jc w:val="both"/>
            </w:pPr>
            <w:r>
              <w:rPr>
                <w:rFonts w:ascii="Times New Roman"/>
                <w:b w:val="false"/>
                <w:i w:val="false"/>
                <w:color w:val="000000"/>
                <w:sz w:val="20"/>
              </w:rPr>
              <w:t>Производство сливок, снятых с сырого жидкого молока, пастеризованных, стерилизованных и гомогенизированных.</w:t>
            </w:r>
          </w:p>
          <w:p>
            <w:pPr>
              <w:spacing w:after="20"/>
              <w:ind w:left="20"/>
              <w:jc w:val="both"/>
            </w:pPr>
            <w:r>
              <w:rPr>
                <w:rFonts w:ascii="Times New Roman"/>
                <w:b w:val="false"/>
                <w:i w:val="false"/>
                <w:color w:val="000000"/>
                <w:sz w:val="20"/>
              </w:rPr>
              <w:t>Производство сухого молока.</w:t>
            </w:r>
          </w:p>
          <w:p>
            <w:pPr>
              <w:spacing w:after="20"/>
              <w:ind w:left="20"/>
              <w:jc w:val="both"/>
            </w:pPr>
            <w:r>
              <w:rPr>
                <w:rFonts w:ascii="Times New Roman"/>
                <w:b w:val="false"/>
                <w:i w:val="false"/>
                <w:color w:val="000000"/>
                <w:sz w:val="20"/>
              </w:rPr>
              <w:t>Производство молока или сливок в твердой форме.</w:t>
            </w:r>
          </w:p>
          <w:p>
            <w:pPr>
              <w:spacing w:after="20"/>
              <w:ind w:left="20"/>
              <w:jc w:val="both"/>
            </w:pPr>
            <w:r>
              <w:rPr>
                <w:rFonts w:ascii="Times New Roman"/>
                <w:b w:val="false"/>
                <w:i w:val="false"/>
                <w:color w:val="000000"/>
                <w:sz w:val="20"/>
              </w:rPr>
              <w:t>Производство сливочного масла.</w:t>
            </w:r>
          </w:p>
          <w:p>
            <w:pPr>
              <w:spacing w:after="20"/>
              <w:ind w:left="20"/>
              <w:jc w:val="both"/>
            </w:pPr>
            <w:r>
              <w:rPr>
                <w:rFonts w:ascii="Times New Roman"/>
                <w:b w:val="false"/>
                <w:i w:val="false"/>
                <w:color w:val="000000"/>
                <w:sz w:val="20"/>
              </w:rPr>
              <w:t>Производство йогурта.</w:t>
            </w:r>
          </w:p>
          <w:p>
            <w:pPr>
              <w:spacing w:after="20"/>
              <w:ind w:left="20"/>
              <w:jc w:val="both"/>
            </w:pPr>
            <w:r>
              <w:rPr>
                <w:rFonts w:ascii="Times New Roman"/>
                <w:b w:val="false"/>
                <w:i w:val="false"/>
                <w:color w:val="000000"/>
                <w:sz w:val="20"/>
              </w:rPr>
              <w:t>Производство сыра и творога.</w:t>
            </w:r>
          </w:p>
          <w:p>
            <w:pPr>
              <w:spacing w:after="20"/>
              <w:ind w:left="20"/>
              <w:jc w:val="both"/>
            </w:pPr>
            <w:r>
              <w:rPr>
                <w:rFonts w:ascii="Times New Roman"/>
                <w:b w:val="false"/>
                <w:i w:val="false"/>
                <w:color w:val="000000"/>
                <w:sz w:val="20"/>
              </w:rPr>
              <w:t>Производство сыворотки.</w:t>
            </w:r>
          </w:p>
          <w:p>
            <w:pPr>
              <w:spacing w:after="20"/>
              <w:ind w:left="20"/>
              <w:jc w:val="both"/>
            </w:pPr>
            <w:r>
              <w:rPr>
                <w:rFonts w:ascii="Times New Roman"/>
                <w:b w:val="false"/>
                <w:i w:val="false"/>
                <w:color w:val="000000"/>
                <w:sz w:val="20"/>
              </w:rPr>
              <w:t>Производство казеина или лактозы</w:t>
            </w:r>
          </w:p>
          <w:p>
            <w:pPr>
              <w:spacing w:after="20"/>
              <w:ind w:left="20"/>
              <w:jc w:val="both"/>
            </w:pPr>
            <w:r>
              <w:rPr>
                <w:rFonts w:ascii="Times New Roman"/>
                <w:b w:val="false"/>
                <w:i w:val="false"/>
                <w:color w:val="000000"/>
                <w:sz w:val="20"/>
              </w:rPr>
              <w:t>Производство молочных консервов.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мороженого.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мукомольно-крупяных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муки тонкого и грубого помола из пшеницы, ржи, овса, кукурузы или других зерновых.</w:t>
            </w:r>
          </w:p>
          <w:p>
            <w:pPr>
              <w:spacing w:after="20"/>
              <w:ind w:left="20"/>
              <w:jc w:val="both"/>
            </w:pPr>
            <w:r>
              <w:rPr>
                <w:rFonts w:ascii="Times New Roman"/>
                <w:b w:val="false"/>
                <w:i w:val="false"/>
                <w:color w:val="000000"/>
                <w:sz w:val="20"/>
              </w:rPr>
              <w:t>Производство рисовой муки.</w:t>
            </w:r>
          </w:p>
          <w:p>
            <w:pPr>
              <w:spacing w:after="20"/>
              <w:ind w:left="20"/>
              <w:jc w:val="both"/>
            </w:pPr>
            <w:r>
              <w:rPr>
                <w:rFonts w:ascii="Times New Roman"/>
                <w:b w:val="false"/>
                <w:i w:val="false"/>
                <w:color w:val="000000"/>
                <w:sz w:val="20"/>
              </w:rPr>
              <w:t>Производство муки тонкого и грубого помола из сушеных бобовых, корнеплодов или клубнеплодов или съедобных орехов.</w:t>
            </w:r>
          </w:p>
          <w:p>
            <w:pPr>
              <w:spacing w:after="20"/>
              <w:ind w:left="20"/>
              <w:jc w:val="both"/>
            </w:pPr>
            <w:r>
              <w:rPr>
                <w:rFonts w:ascii="Times New Roman"/>
                <w:b w:val="false"/>
                <w:i w:val="false"/>
                <w:color w:val="000000"/>
                <w:sz w:val="20"/>
              </w:rPr>
              <w:t>Производство готовых мучных смесей и теста для выпечки хлеба, тортов, пирожных, бисквитов или блинов.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круп из пшеницы, ржи, овса, кукурузы или других зерновых.</w:t>
            </w:r>
          </w:p>
          <w:p>
            <w:pPr>
              <w:spacing w:after="20"/>
              <w:ind w:left="20"/>
              <w:jc w:val="both"/>
            </w:pPr>
            <w:r>
              <w:rPr>
                <w:rFonts w:ascii="Times New Roman"/>
                <w:b w:val="false"/>
                <w:i w:val="false"/>
                <w:color w:val="000000"/>
                <w:sz w:val="20"/>
              </w:rPr>
              <w:t>Производство обрушенного, молотого, полированного, шлифованного, глазированного, пропаренного риса.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пищевых концентратов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для завтрака из зерновых культур, таких как сухие завтраки.</w:t>
            </w:r>
          </w:p>
          <w:p>
            <w:pPr>
              <w:spacing w:after="20"/>
              <w:ind w:left="20"/>
              <w:jc w:val="both"/>
            </w:pPr>
            <w:r>
              <w:rPr>
                <w:rFonts w:ascii="Times New Roman"/>
                <w:b w:val="false"/>
                <w:i w:val="false"/>
                <w:color w:val="000000"/>
                <w:sz w:val="20"/>
              </w:rPr>
              <w:t>Производство пшеничных, ржаных, овсяных, кукурузных или прочих зерновых хлопьев.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крахмала и продукции из крахмала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крахмалов из риса, картофеля, кукурузы и так далее. Измельчение сырой кукурузы.</w:t>
            </w:r>
          </w:p>
          <w:p>
            <w:pPr>
              <w:spacing w:after="20"/>
              <w:ind w:left="20"/>
              <w:jc w:val="both"/>
            </w:pPr>
            <w:r>
              <w:rPr>
                <w:rFonts w:ascii="Times New Roman"/>
                <w:b w:val="false"/>
                <w:i w:val="false"/>
                <w:color w:val="000000"/>
                <w:sz w:val="20"/>
              </w:rPr>
              <w:t>Производство глюкозы и (или) глюкозно-фруктозного сиропа, сахарного сиропа, мальтозы, инулина и так далее.</w:t>
            </w:r>
          </w:p>
          <w:p>
            <w:pPr>
              <w:spacing w:after="20"/>
              <w:ind w:left="20"/>
              <w:jc w:val="both"/>
            </w:pPr>
            <w:r>
              <w:rPr>
                <w:rFonts w:ascii="Times New Roman"/>
                <w:b w:val="false"/>
                <w:i w:val="false"/>
                <w:color w:val="000000"/>
                <w:sz w:val="20"/>
              </w:rPr>
              <w:t>Производство клейковины.</w:t>
            </w:r>
          </w:p>
          <w:p>
            <w:pPr>
              <w:spacing w:after="20"/>
              <w:ind w:left="20"/>
              <w:jc w:val="both"/>
            </w:pPr>
            <w:r>
              <w:rPr>
                <w:rFonts w:ascii="Times New Roman"/>
                <w:b w:val="false"/>
                <w:i w:val="false"/>
                <w:color w:val="000000"/>
                <w:sz w:val="20"/>
              </w:rPr>
              <w:t>Производство кукурузного масла.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макаронных и мучных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 мучных кондитерских изделий недлительного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хлебобулочных изделий:</w:t>
            </w:r>
          </w:p>
          <w:p>
            <w:pPr>
              <w:spacing w:after="20"/>
              <w:ind w:left="20"/>
              <w:jc w:val="both"/>
            </w:pPr>
            <w:r>
              <w:rPr>
                <w:rFonts w:ascii="Times New Roman"/>
                <w:b w:val="false"/>
                <w:i w:val="false"/>
                <w:color w:val="000000"/>
                <w:sz w:val="20"/>
              </w:rPr>
              <w:t>хлеба, булочных изделий, блинов, мучных кондитерских изделий (тортов, пирожных, пирогов, бисквитов.)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и печенья, мучных кондитерских изделий длительного хранения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сухарей, печенья и прочих сухих хлебобулочных изделий.</w:t>
            </w:r>
          </w:p>
          <w:p>
            <w:pPr>
              <w:spacing w:after="20"/>
              <w:ind w:left="20"/>
              <w:jc w:val="both"/>
            </w:pPr>
            <w:r>
              <w:rPr>
                <w:rFonts w:ascii="Times New Roman"/>
                <w:b w:val="false"/>
                <w:i w:val="false"/>
                <w:color w:val="000000"/>
                <w:sz w:val="20"/>
              </w:rPr>
              <w:t>Производство мучных кондитерских изделий, тортов, пирожных, пирогов и бисквитов, предназначенных для длительного хранения.</w:t>
            </w:r>
          </w:p>
          <w:p>
            <w:pPr>
              <w:spacing w:after="20"/>
              <w:ind w:left="20"/>
              <w:jc w:val="both"/>
            </w:pPr>
            <w:r>
              <w:rPr>
                <w:rFonts w:ascii="Times New Roman"/>
                <w:b w:val="false"/>
                <w:i w:val="false"/>
                <w:color w:val="000000"/>
                <w:sz w:val="20"/>
              </w:rPr>
              <w:t>Производство таких изделий как печенье, крекеры, крендели, соленых и сладких.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макарон и лапши вареных и не вареных, с начинкой и без начинки.</w:t>
            </w:r>
          </w:p>
          <w:p>
            <w:pPr>
              <w:spacing w:after="20"/>
              <w:ind w:left="20"/>
              <w:jc w:val="both"/>
            </w:pPr>
            <w:r>
              <w:rPr>
                <w:rFonts w:ascii="Times New Roman"/>
                <w:b w:val="false"/>
                <w:i w:val="false"/>
                <w:color w:val="000000"/>
                <w:sz w:val="20"/>
              </w:rPr>
              <w:t>Производство кускуса.</w:t>
            </w:r>
          </w:p>
          <w:p>
            <w:pPr>
              <w:spacing w:after="20"/>
              <w:ind w:left="20"/>
              <w:jc w:val="both"/>
            </w:pPr>
            <w:r>
              <w:rPr>
                <w:rFonts w:ascii="Times New Roman"/>
                <w:b w:val="false"/>
                <w:i w:val="false"/>
                <w:color w:val="000000"/>
                <w:sz w:val="20"/>
              </w:rPr>
              <w:t>Производство макаронных изделий консервированных или замороженных.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сахара из сахарной свеклы и сахарного тростника.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 шоколада и сахаристых кондитерских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какао-порошка, какао-масла.</w:t>
            </w:r>
          </w:p>
          <w:p>
            <w:pPr>
              <w:spacing w:after="20"/>
              <w:ind w:left="20"/>
              <w:jc w:val="both"/>
            </w:pPr>
            <w:r>
              <w:rPr>
                <w:rFonts w:ascii="Times New Roman"/>
                <w:b w:val="false"/>
                <w:i w:val="false"/>
                <w:color w:val="000000"/>
                <w:sz w:val="20"/>
              </w:rPr>
              <w:t>Производство шоколада и шоколадных конфет.</w:t>
            </w:r>
          </w:p>
          <w:p>
            <w:pPr>
              <w:spacing w:after="20"/>
              <w:ind w:left="20"/>
              <w:jc w:val="both"/>
            </w:pPr>
            <w:r>
              <w:rPr>
                <w:rFonts w:ascii="Times New Roman"/>
                <w:b w:val="false"/>
                <w:i w:val="false"/>
                <w:color w:val="000000"/>
                <w:sz w:val="20"/>
              </w:rPr>
              <w:t>Производство сахаристых кондитерских изделий:</w:t>
            </w:r>
          </w:p>
          <w:p>
            <w:pPr>
              <w:spacing w:after="20"/>
              <w:ind w:left="20"/>
              <w:jc w:val="both"/>
            </w:pPr>
            <w:r>
              <w:rPr>
                <w:rFonts w:ascii="Times New Roman"/>
                <w:b w:val="false"/>
                <w:i w:val="false"/>
                <w:color w:val="000000"/>
                <w:sz w:val="20"/>
              </w:rPr>
              <w:t>карамели, нуги, помадки, белого шоколада.</w:t>
            </w:r>
          </w:p>
          <w:p>
            <w:pPr>
              <w:spacing w:after="20"/>
              <w:ind w:left="20"/>
              <w:jc w:val="both"/>
            </w:pPr>
            <w:r>
              <w:rPr>
                <w:rFonts w:ascii="Times New Roman"/>
                <w:b w:val="false"/>
                <w:i w:val="false"/>
                <w:color w:val="000000"/>
                <w:sz w:val="20"/>
              </w:rPr>
              <w:t>Производство засахаренных фруктов, орехов, цукатов из плодов.</w:t>
            </w:r>
          </w:p>
          <w:p>
            <w:pPr>
              <w:spacing w:after="20"/>
              <w:ind w:left="20"/>
              <w:jc w:val="both"/>
            </w:pPr>
            <w:r>
              <w:rPr>
                <w:rFonts w:ascii="Times New Roman"/>
                <w:b w:val="false"/>
                <w:i w:val="false"/>
                <w:color w:val="000000"/>
                <w:sz w:val="20"/>
              </w:rPr>
              <w:t>Производство леденцов, драже и пастилок.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пряностей и приправ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специй, соусов и приправ:</w:t>
            </w:r>
          </w:p>
          <w:p>
            <w:pPr>
              <w:spacing w:after="20"/>
              <w:ind w:left="20"/>
              <w:jc w:val="both"/>
            </w:pPr>
            <w:r>
              <w:rPr>
                <w:rFonts w:ascii="Times New Roman"/>
                <w:b w:val="false"/>
                <w:i w:val="false"/>
                <w:color w:val="000000"/>
                <w:sz w:val="20"/>
              </w:rPr>
              <w:t>майонеза, горчичной муки и порошка, готовой горчицы.</w:t>
            </w:r>
          </w:p>
          <w:p>
            <w:pPr>
              <w:spacing w:after="20"/>
              <w:ind w:left="20"/>
              <w:jc w:val="both"/>
            </w:pPr>
            <w:r>
              <w:rPr>
                <w:rFonts w:ascii="Times New Roman"/>
                <w:b w:val="false"/>
                <w:i w:val="false"/>
                <w:color w:val="000000"/>
                <w:sz w:val="20"/>
              </w:rPr>
              <w:t>Производство уксуса.</w:t>
            </w:r>
          </w:p>
          <w:p>
            <w:pPr>
              <w:spacing w:after="20"/>
              <w:ind w:left="20"/>
              <w:jc w:val="both"/>
            </w:pPr>
            <w:r>
              <w:rPr>
                <w:rFonts w:ascii="Times New Roman"/>
                <w:b w:val="false"/>
                <w:i w:val="false"/>
                <w:color w:val="000000"/>
                <w:sz w:val="20"/>
              </w:rPr>
              <w:t>Производство соли, пригодной для приема в пищу, например, йодированной соли.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продуктов питания, не включенных в другие группировки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супов и бульонов.</w:t>
            </w:r>
          </w:p>
          <w:p>
            <w:pPr>
              <w:spacing w:after="20"/>
              <w:ind w:left="20"/>
              <w:jc w:val="both"/>
            </w:pPr>
            <w:r>
              <w:rPr>
                <w:rFonts w:ascii="Times New Roman"/>
                <w:b w:val="false"/>
                <w:i w:val="false"/>
                <w:color w:val="000000"/>
                <w:sz w:val="20"/>
              </w:rPr>
              <w:t>Производство яичных продуктов, яичного белка.</w:t>
            </w:r>
          </w:p>
          <w:p>
            <w:pPr>
              <w:spacing w:after="20"/>
              <w:ind w:left="20"/>
              <w:jc w:val="both"/>
            </w:pPr>
            <w:r>
              <w:rPr>
                <w:rFonts w:ascii="Times New Roman"/>
                <w:b w:val="false"/>
                <w:i w:val="false"/>
                <w:color w:val="000000"/>
                <w:sz w:val="20"/>
              </w:rPr>
              <w:t>Производство дрожжей.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пищевые продукты (в промышленных масштабах)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мясных блюд или блюд из домашней птицы.</w:t>
            </w:r>
          </w:p>
          <w:p>
            <w:pPr>
              <w:spacing w:after="20"/>
              <w:ind w:left="20"/>
              <w:jc w:val="both"/>
            </w:pPr>
            <w:r>
              <w:rPr>
                <w:rFonts w:ascii="Times New Roman"/>
                <w:b w:val="false"/>
                <w:i w:val="false"/>
                <w:color w:val="000000"/>
                <w:sz w:val="20"/>
              </w:rPr>
              <w:t>Производство рыбных блюд, включая рыбный фарш.</w:t>
            </w:r>
          </w:p>
          <w:p>
            <w:pPr>
              <w:spacing w:after="20"/>
              <w:ind w:left="20"/>
              <w:jc w:val="both"/>
            </w:pPr>
            <w:r>
              <w:rPr>
                <w:rFonts w:ascii="Times New Roman"/>
                <w:b w:val="false"/>
                <w:i w:val="false"/>
                <w:color w:val="000000"/>
                <w:sz w:val="20"/>
              </w:rPr>
              <w:t>Производство блюд из овощей.</w:t>
            </w:r>
          </w:p>
          <w:p>
            <w:pPr>
              <w:spacing w:after="20"/>
              <w:ind w:left="20"/>
              <w:jc w:val="both"/>
            </w:pPr>
            <w:r>
              <w:rPr>
                <w:rFonts w:ascii="Times New Roman"/>
                <w:b w:val="false"/>
                <w:i w:val="false"/>
                <w:color w:val="000000"/>
                <w:sz w:val="20"/>
              </w:rPr>
              <w:t>Производство замороженной пиццы или пиццы, подготовленной для хранения иными способами.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Детское питание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детского питания и диетических пищевых продуктов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используемых для специализированного питания:</w:t>
            </w:r>
          </w:p>
          <w:p>
            <w:pPr>
              <w:spacing w:after="20"/>
              <w:ind w:left="20"/>
              <w:jc w:val="both"/>
            </w:pPr>
            <w:r>
              <w:rPr>
                <w:rFonts w:ascii="Times New Roman"/>
                <w:b w:val="false"/>
                <w:i w:val="false"/>
                <w:color w:val="000000"/>
                <w:sz w:val="20"/>
              </w:rPr>
              <w:t>детских молочных смесей;</w:t>
            </w:r>
          </w:p>
          <w:p>
            <w:pPr>
              <w:spacing w:after="20"/>
              <w:ind w:left="20"/>
              <w:jc w:val="both"/>
            </w:pPr>
            <w:r>
              <w:rPr>
                <w:rFonts w:ascii="Times New Roman"/>
                <w:b w:val="false"/>
                <w:i w:val="false"/>
                <w:color w:val="000000"/>
                <w:sz w:val="20"/>
              </w:rPr>
              <w:t>питательных молочных и других продуктов для грудных детей; детского питания;</w:t>
            </w:r>
          </w:p>
          <w:p>
            <w:pPr>
              <w:spacing w:after="20"/>
              <w:ind w:left="20"/>
              <w:jc w:val="both"/>
            </w:pPr>
            <w:r>
              <w:rPr>
                <w:rFonts w:ascii="Times New Roman"/>
                <w:b w:val="false"/>
                <w:i w:val="false"/>
                <w:color w:val="000000"/>
                <w:sz w:val="20"/>
              </w:rPr>
              <w:t>низкокалорийных продуктов и продуктов с пониженной калорийностью, предназначенных для контроля веса;</w:t>
            </w:r>
          </w:p>
          <w:p>
            <w:pPr>
              <w:spacing w:after="20"/>
              <w:ind w:left="20"/>
              <w:jc w:val="both"/>
            </w:pPr>
            <w:r>
              <w:rPr>
                <w:rFonts w:ascii="Times New Roman"/>
                <w:b w:val="false"/>
                <w:i w:val="false"/>
                <w:color w:val="000000"/>
                <w:sz w:val="20"/>
              </w:rPr>
              <w:t>продуктов питания с пониженным содержанием натрия, включая низконатриевые и безнатриевые диетические соли;</w:t>
            </w:r>
          </w:p>
          <w:p>
            <w:pPr>
              <w:spacing w:after="20"/>
              <w:ind w:left="20"/>
              <w:jc w:val="both"/>
            </w:pPr>
            <w:r>
              <w:rPr>
                <w:rFonts w:ascii="Times New Roman"/>
                <w:b w:val="false"/>
                <w:i w:val="false"/>
                <w:color w:val="000000"/>
                <w:sz w:val="20"/>
              </w:rPr>
              <w:t>продуктов без содержания глютена;</w:t>
            </w:r>
          </w:p>
          <w:p>
            <w:pPr>
              <w:spacing w:after="20"/>
              <w:ind w:left="20"/>
              <w:jc w:val="both"/>
            </w:pPr>
            <w:r>
              <w:rPr>
                <w:rFonts w:ascii="Times New Roman"/>
                <w:b w:val="false"/>
                <w:i w:val="false"/>
                <w:color w:val="000000"/>
                <w:sz w:val="20"/>
              </w:rPr>
              <w:t>продуктов питания для лиц, выполняющих тяжелую физическую работу, особенно для спортсменов;</w:t>
            </w:r>
          </w:p>
          <w:p>
            <w:pPr>
              <w:spacing w:after="20"/>
              <w:ind w:left="20"/>
              <w:jc w:val="both"/>
            </w:pPr>
            <w:r>
              <w:rPr>
                <w:rFonts w:ascii="Times New Roman"/>
                <w:b w:val="false"/>
                <w:i w:val="false"/>
                <w:color w:val="000000"/>
                <w:sz w:val="20"/>
              </w:rPr>
              <w:t>продуктов питания для людей, страдающих нарушением обмена веществ (диабетом)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кормов для сельскохозяйственных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кормов для крупного рогатого скота, мелкого рогатого скота, лошадей, домашних птиц и свиней.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безалкогольных напитков, минеральных вод и других вод в бутылках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природной минеральной воды и прочих вод в бутылках.</w:t>
            </w:r>
          </w:p>
          <w:p>
            <w:pPr>
              <w:spacing w:after="20"/>
              <w:ind w:left="20"/>
              <w:jc w:val="both"/>
            </w:pPr>
            <w:r>
              <w:rPr>
                <w:rFonts w:ascii="Times New Roman"/>
                <w:b w:val="false"/>
                <w:i w:val="false"/>
                <w:color w:val="000000"/>
                <w:sz w:val="20"/>
              </w:rPr>
              <w:t>Производство безалкогольных напитков, ароматизированных и (или) подслащенных:</w:t>
            </w:r>
          </w:p>
          <w:p>
            <w:pPr>
              <w:spacing w:after="20"/>
              <w:ind w:left="20"/>
              <w:jc w:val="both"/>
            </w:pPr>
            <w:r>
              <w:rPr>
                <w:rFonts w:ascii="Times New Roman"/>
                <w:b w:val="false"/>
                <w:i w:val="false"/>
                <w:color w:val="000000"/>
                <w:sz w:val="20"/>
              </w:rPr>
              <w:t>лимонада, оранжада, колы, фруктовых напитков, тоников и так далее.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шерсти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 (овечья) мытая обезжиренная или карбонизированная, не подвергнутая кардо- и гребнечесанию.</w:t>
            </w:r>
          </w:p>
          <w:p>
            <w:pPr>
              <w:spacing w:after="20"/>
              <w:ind w:left="20"/>
              <w:jc w:val="both"/>
            </w:pPr>
            <w:r>
              <w:rPr>
                <w:rFonts w:ascii="Times New Roman"/>
                <w:b w:val="false"/>
                <w:i w:val="false"/>
                <w:color w:val="000000"/>
                <w:sz w:val="20"/>
              </w:rPr>
              <w:t>Шерсть и волос животных тонкий или грубый, кардо- или гребнечесаные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Прядение шерстяного волокна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пряжи из шерсти для ткацкой и швейной промышленности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шерстяных тканей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Ткани из шерсти кардочесаной или гребнечесаной или из волоса животных грубого или волоса конского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валяльно-войлочных изделий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войлока и фетра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Дубление и выделка кожи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дубленая и выделанная; меха выделанные и окрашенные.</w:t>
            </w:r>
          </w:p>
          <w:p>
            <w:pPr>
              <w:spacing w:after="20"/>
              <w:ind w:left="20"/>
              <w:jc w:val="both"/>
            </w:pPr>
            <w:r>
              <w:rPr>
                <w:rFonts w:ascii="Times New Roman"/>
                <w:b w:val="false"/>
                <w:i w:val="false"/>
                <w:color w:val="000000"/>
                <w:sz w:val="20"/>
              </w:rPr>
              <w:t>Шкуры меховые, дубленые или выделанные.</w:t>
            </w:r>
          </w:p>
          <w:p>
            <w:pPr>
              <w:spacing w:after="20"/>
              <w:ind w:left="20"/>
              <w:jc w:val="both"/>
            </w:pPr>
            <w:r>
              <w:rPr>
                <w:rFonts w:ascii="Times New Roman"/>
                <w:b w:val="false"/>
                <w:i w:val="false"/>
                <w:color w:val="000000"/>
                <w:sz w:val="20"/>
              </w:rPr>
              <w:t>Замша (включая замшу композиционную);</w:t>
            </w:r>
          </w:p>
          <w:p>
            <w:pPr>
              <w:spacing w:after="20"/>
              <w:ind w:left="20"/>
              <w:jc w:val="both"/>
            </w:pPr>
            <w:r>
              <w:rPr>
                <w:rFonts w:ascii="Times New Roman"/>
                <w:b w:val="false"/>
                <w:i w:val="false"/>
                <w:color w:val="000000"/>
                <w:sz w:val="20"/>
              </w:rPr>
              <w:t>кожа лаковая и лаковая ламинированная;</w:t>
            </w:r>
          </w:p>
          <w:p>
            <w:pPr>
              <w:spacing w:after="20"/>
              <w:ind w:left="20"/>
              <w:jc w:val="both"/>
            </w:pPr>
            <w:r>
              <w:rPr>
                <w:rFonts w:ascii="Times New Roman"/>
                <w:b w:val="false"/>
                <w:i w:val="false"/>
                <w:color w:val="000000"/>
                <w:sz w:val="20"/>
              </w:rPr>
              <w:t>кожа металлизированная.</w:t>
            </w:r>
          </w:p>
          <w:p>
            <w:pPr>
              <w:spacing w:after="20"/>
              <w:ind w:left="20"/>
              <w:jc w:val="both"/>
            </w:pPr>
            <w:r>
              <w:rPr>
                <w:rFonts w:ascii="Times New Roman"/>
                <w:b w:val="false"/>
                <w:i w:val="false"/>
                <w:color w:val="000000"/>
                <w:sz w:val="20"/>
              </w:rPr>
              <w:t>Кожа лаковая и лаковая ламинированная;</w:t>
            </w:r>
          </w:p>
          <w:p>
            <w:pPr>
              <w:spacing w:after="20"/>
              <w:ind w:left="20"/>
              <w:jc w:val="both"/>
            </w:pPr>
            <w:r>
              <w:rPr>
                <w:rFonts w:ascii="Times New Roman"/>
                <w:b w:val="false"/>
                <w:i w:val="false"/>
                <w:color w:val="000000"/>
                <w:sz w:val="20"/>
              </w:rPr>
              <w:t>кожа металлизированная.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Выделка и крашение меха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из шкур скота крупного рогатого или шкур животных семейства лошадиных без волосяного покрова.</w:t>
            </w:r>
          </w:p>
          <w:p>
            <w:pPr>
              <w:spacing w:after="20"/>
              <w:ind w:left="20"/>
              <w:jc w:val="both"/>
            </w:pPr>
            <w:r>
              <w:rPr>
                <w:rFonts w:ascii="Times New Roman"/>
                <w:b w:val="false"/>
                <w:i w:val="false"/>
                <w:color w:val="000000"/>
                <w:sz w:val="20"/>
              </w:rPr>
              <w:t>Кожа из шкур целых скота крупного рогатого без волосяного покрова.</w:t>
            </w:r>
          </w:p>
          <w:p>
            <w:pPr>
              <w:spacing w:after="20"/>
              <w:ind w:left="20"/>
              <w:jc w:val="both"/>
            </w:pPr>
            <w:r>
              <w:rPr>
                <w:rFonts w:ascii="Times New Roman"/>
                <w:b w:val="false"/>
                <w:i w:val="false"/>
                <w:color w:val="000000"/>
                <w:sz w:val="20"/>
              </w:rPr>
              <w:t>Кожа из шкур животных семейства лошадиных без волосяного покрова.</w:t>
            </w:r>
          </w:p>
          <w:p>
            <w:pPr>
              <w:spacing w:after="20"/>
              <w:ind w:left="20"/>
              <w:jc w:val="both"/>
            </w:pPr>
            <w:r>
              <w:rPr>
                <w:rFonts w:ascii="Times New Roman"/>
                <w:b w:val="false"/>
                <w:i w:val="false"/>
                <w:color w:val="000000"/>
                <w:sz w:val="20"/>
              </w:rPr>
              <w:t>Кожа из шкур овечьих, козьих или свиных без волосяного покрова.</w:t>
            </w:r>
          </w:p>
          <w:p>
            <w:pPr>
              <w:spacing w:after="20"/>
              <w:ind w:left="20"/>
              <w:jc w:val="both"/>
            </w:pPr>
            <w:r>
              <w:rPr>
                <w:rFonts w:ascii="Times New Roman"/>
                <w:b w:val="false"/>
                <w:i w:val="false"/>
                <w:color w:val="000000"/>
                <w:sz w:val="20"/>
              </w:rPr>
              <w:t>Кожа из шкур овечьих без волосяного покрова.</w:t>
            </w:r>
          </w:p>
          <w:p>
            <w:pPr>
              <w:spacing w:after="20"/>
              <w:ind w:left="20"/>
              <w:jc w:val="both"/>
            </w:pPr>
            <w:r>
              <w:rPr>
                <w:rFonts w:ascii="Times New Roman"/>
                <w:b w:val="false"/>
                <w:i w:val="false"/>
                <w:color w:val="000000"/>
                <w:sz w:val="20"/>
              </w:rPr>
              <w:t>Кожа из шкур козьих без волосяного покрова.</w:t>
            </w:r>
          </w:p>
          <w:p>
            <w:pPr>
              <w:spacing w:after="20"/>
              <w:ind w:left="20"/>
              <w:jc w:val="both"/>
            </w:pPr>
            <w:r>
              <w:rPr>
                <w:rFonts w:ascii="Times New Roman"/>
                <w:b w:val="false"/>
                <w:i w:val="false"/>
                <w:color w:val="000000"/>
                <w:sz w:val="20"/>
              </w:rPr>
              <w:t>Кожа свиная без волосяного покрова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сельскохозяйственной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зерна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и хранение овощей и фруктов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bookmarkStart w:name="z134" w:id="117"/>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117"/>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left"/>
      </w:pPr>
      <w:r>
        <w:rPr>
          <w:rFonts w:ascii="Times New Roman"/>
          <w:b/>
          <w:i w:val="false"/>
          <w:color w:val="000000"/>
        </w:rPr>
        <w:t xml:space="preserve"> Наименование административной формы: Отчет о фактическом использовании субсидий по купонному вознаграждению по облигациям</w:t>
      </w:r>
    </w:p>
    <w:p>
      <w:pPr>
        <w:spacing w:after="0"/>
        <w:ind w:left="0"/>
        <w:jc w:val="both"/>
      </w:pPr>
      <w:r>
        <w:rPr>
          <w:rFonts w:ascii="Times New Roman"/>
          <w:b w:val="false"/>
          <w:i w:val="false"/>
          <w:color w:val="ff0000"/>
          <w:sz w:val="28"/>
        </w:rPr>
        <w:t xml:space="preserve">
      Сноска. Приложение 2 - в редакции приказ и.о. Министра сельского хозяйства РК от 15.12.2025 </w:t>
      </w:r>
      <w:r>
        <w:rPr>
          <w:rFonts w:ascii="Times New Roman"/>
          <w:b w:val="false"/>
          <w:i w:val="false"/>
          <w:color w:val="ff0000"/>
          <w:sz w:val="28"/>
        </w:rPr>
        <w:t>№ 468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53" w:id="1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КВО-1</w:t>
      </w:r>
    </w:p>
    <w:bookmarkEnd w:id="118"/>
    <w:p>
      <w:pPr>
        <w:spacing w:after="0"/>
        <w:ind w:left="0"/>
        <w:jc w:val="both"/>
      </w:pPr>
      <w:r>
        <w:rPr>
          <w:rFonts w:ascii="Times New Roman"/>
          <w:b w:val="false"/>
          <w:i w:val="false"/>
          <w:color w:val="000000"/>
          <w:sz w:val="28"/>
        </w:rPr>
        <w:t>
      Периодичность: ежегодная</w:t>
      </w:r>
    </w:p>
    <w:p>
      <w:pPr>
        <w:spacing w:after="0"/>
        <w:ind w:left="0"/>
        <w:jc w:val="both"/>
      </w:pPr>
      <w:r>
        <w:rPr>
          <w:rFonts w:ascii="Times New Roman"/>
          <w:b w:val="false"/>
          <w:i w:val="false"/>
          <w:color w:val="000000"/>
          <w:sz w:val="28"/>
        </w:rPr>
        <w:t>
      Отчетный период: 20__ год</w:t>
      </w:r>
    </w:p>
    <w:p>
      <w:pPr>
        <w:spacing w:after="0"/>
        <w:ind w:left="0"/>
        <w:jc w:val="both"/>
      </w:pPr>
      <w:r>
        <w:rPr>
          <w:rFonts w:ascii="Times New Roman"/>
          <w:b w:val="false"/>
          <w:i w:val="false"/>
          <w:color w:val="000000"/>
          <w:sz w:val="28"/>
        </w:rPr>
        <w:t xml:space="preserve">
      Круг лиц, представляющих форму, предназначенную для сбора административных данных на безвозмездной основе: эмитент </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25 января года, следующего за отчетным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(международный идентификационный номер (национальный идентификационный номер))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предусмотрено субсидий на весь срок обращения облигаций,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перечислено субсидий,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 -) (+) переплата, (-) недостаток,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Возврат неиспользованных субсидий (факт), тенге</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субсидий, находящийся на банковском счете,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отчетный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Наименование 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w:t>
      </w:r>
    </w:p>
    <w:p>
      <w:pPr>
        <w:spacing w:after="0"/>
        <w:ind w:left="0"/>
        <w:jc w:val="both"/>
      </w:pPr>
      <w:r>
        <w:rPr>
          <w:rFonts w:ascii="Times New Roman"/>
          <w:b w:val="false"/>
          <w:i w:val="false"/>
          <w:color w:val="000000"/>
          <w:sz w:val="28"/>
        </w:rPr>
        <w:t>Телефон ____________________________________________________________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w:t>
      </w:r>
    </w:p>
    <w:p>
      <w:pPr>
        <w:spacing w:after="0"/>
        <w:ind w:left="0"/>
        <w:jc w:val="both"/>
      </w:pPr>
      <w:r>
        <w:rPr>
          <w:rFonts w:ascii="Times New Roman"/>
          <w:b w:val="false"/>
          <w:i w:val="false"/>
          <w:color w:val="000000"/>
          <w:sz w:val="28"/>
        </w:rPr>
        <w:t>Исполнитель 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Руководитель или уполномоченное лицо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и отчество (при его наличии)</w:t>
      </w:r>
    </w:p>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w:t>
      </w:r>
    </w:p>
    <w:p>
      <w:pPr>
        <w:spacing w:after="0"/>
        <w:ind w:left="0"/>
        <w:jc w:val="both"/>
      </w:pPr>
      <w:r>
        <w:rPr>
          <w:rFonts w:ascii="Times New Roman"/>
          <w:b w:val="false"/>
          <w:i w:val="false"/>
          <w:color w:val="000000"/>
          <w:sz w:val="28"/>
        </w:rPr>
        <w:t>административных данных на безвозмездной основе "Отчет о фактическом</w:t>
      </w:r>
    </w:p>
    <w:p>
      <w:pPr>
        <w:spacing w:after="0"/>
        <w:ind w:left="0"/>
        <w:jc w:val="both"/>
      </w:pPr>
      <w:r>
        <w:rPr>
          <w:rFonts w:ascii="Times New Roman"/>
          <w:b w:val="false"/>
          <w:i w:val="false"/>
          <w:color w:val="000000"/>
          <w:sz w:val="28"/>
        </w:rPr>
        <w:t>использовании субсидий по купонному вознаграждению по облигациям"</w:t>
      </w:r>
    </w:p>
    <w:p>
      <w:pPr>
        <w:spacing w:after="0"/>
        <w:ind w:left="0"/>
        <w:jc w:val="both"/>
      </w:pPr>
      <w:r>
        <w:rPr>
          <w:rFonts w:ascii="Times New Roman"/>
          <w:b w:val="false"/>
          <w:i w:val="false"/>
          <w:color w:val="000000"/>
          <w:sz w:val="28"/>
        </w:rPr>
        <w:t>приведено в приложении к настоящей форме.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фактическом</w:t>
            </w:r>
            <w:r>
              <w:br/>
            </w:r>
            <w:r>
              <w:rPr>
                <w:rFonts w:ascii="Times New Roman"/>
                <w:b w:val="false"/>
                <w:i w:val="false"/>
                <w:color w:val="000000"/>
                <w:sz w:val="20"/>
              </w:rPr>
              <w:t>использовании субсидий</w:t>
            </w:r>
            <w:r>
              <w:br/>
            </w:r>
            <w:r>
              <w:rPr>
                <w:rFonts w:ascii="Times New Roman"/>
                <w:b w:val="false"/>
                <w:i w:val="false"/>
                <w:color w:val="000000"/>
                <w:sz w:val="20"/>
              </w:rPr>
              <w:t>по купонному вознаграждению</w:t>
            </w:r>
            <w:r>
              <w:br/>
            </w:r>
            <w:r>
              <w:rPr>
                <w:rFonts w:ascii="Times New Roman"/>
                <w:b w:val="false"/>
                <w:i w:val="false"/>
                <w:color w:val="000000"/>
                <w:sz w:val="20"/>
              </w:rPr>
              <w:t>по облигациям"</w:t>
            </w:r>
          </w:p>
        </w:tc>
      </w:tr>
    </w:tbl>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w:t>
      </w:r>
      <w:r>
        <w:br/>
      </w:r>
      <w:r>
        <w:rPr>
          <w:rFonts w:ascii="Times New Roman"/>
          <w:b/>
          <w:i w:val="false"/>
          <w:color w:val="000000"/>
        </w:rPr>
        <w:t>"Отчет о фактическом использовании субсидий по купонному вознаграждению по облигациям"</w:t>
      </w:r>
      <w:r>
        <w:br/>
      </w:r>
      <w:r>
        <w:rPr>
          <w:rFonts w:ascii="Times New Roman"/>
          <w:b/>
          <w:i w:val="false"/>
          <w:color w:val="000000"/>
        </w:rPr>
        <w:t>(индекс: форма КВО-1, периодичность: ежегодная)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фактическом использовании субсидий по купонному вознаграждению по облигациям" (далее – Форма).</w:t>
      </w:r>
    </w:p>
    <w:p>
      <w:pPr>
        <w:spacing w:after="0"/>
        <w:ind w:left="0"/>
        <w:jc w:val="both"/>
      </w:pPr>
      <w:r>
        <w:rPr>
          <w:rFonts w:ascii="Times New Roman"/>
          <w:b w:val="false"/>
          <w:i w:val="false"/>
          <w:color w:val="000000"/>
          <w:sz w:val="28"/>
        </w:rPr>
        <w:t>
      2. Форма заполняется эмитентом.</w:t>
      </w:r>
    </w:p>
    <w:p>
      <w:pPr>
        <w:spacing w:after="0"/>
        <w:ind w:left="0"/>
        <w:jc w:val="both"/>
      </w:pPr>
      <w:r>
        <w:rPr>
          <w:rFonts w:ascii="Times New Roman"/>
          <w:b w:val="false"/>
          <w:i w:val="false"/>
          <w:color w:val="000000"/>
          <w:sz w:val="28"/>
        </w:rPr>
        <w:t>
      3. Форма подписывается исполнителем и руководителем либо уполномоченным лицом.</w:t>
      </w:r>
    </w:p>
    <w:p>
      <w:pPr>
        <w:spacing w:after="0"/>
        <w:ind w:left="0"/>
        <w:jc w:val="both"/>
      </w:pPr>
      <w:r>
        <w:rPr>
          <w:rFonts w:ascii="Times New Roman"/>
          <w:b w:val="false"/>
          <w:i w:val="false"/>
          <w:color w:val="000000"/>
          <w:sz w:val="28"/>
        </w:rPr>
        <w:t>
      4. Форма предоставляется эмитентом в Министерство сельского хозяйства Республики Казахстан ежегодно до 25 января года, следующего за отчетным.</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5. В графе 1 Формы указывается наименование эмитента.</w:t>
      </w:r>
    </w:p>
    <w:p>
      <w:pPr>
        <w:spacing w:after="0"/>
        <w:ind w:left="0"/>
        <w:jc w:val="both"/>
      </w:pPr>
      <w:r>
        <w:rPr>
          <w:rFonts w:ascii="Times New Roman"/>
          <w:b w:val="false"/>
          <w:i w:val="false"/>
          <w:color w:val="000000"/>
          <w:sz w:val="28"/>
        </w:rPr>
        <w:t>
      6. В графе 2 Формы указывается бизнес-идентификационный номер.</w:t>
      </w:r>
    </w:p>
    <w:p>
      <w:pPr>
        <w:spacing w:after="0"/>
        <w:ind w:left="0"/>
        <w:jc w:val="both"/>
      </w:pPr>
      <w:r>
        <w:rPr>
          <w:rFonts w:ascii="Times New Roman"/>
          <w:b w:val="false"/>
          <w:i w:val="false"/>
          <w:color w:val="000000"/>
          <w:sz w:val="28"/>
        </w:rPr>
        <w:t>
      7. В графе 3 Формы указывается проспект облигаций (международный идентификационный номер (национальный идентификационный номер)).</w:t>
      </w:r>
    </w:p>
    <w:p>
      <w:pPr>
        <w:spacing w:after="0"/>
        <w:ind w:left="0"/>
        <w:jc w:val="both"/>
      </w:pPr>
      <w:r>
        <w:rPr>
          <w:rFonts w:ascii="Times New Roman"/>
          <w:b w:val="false"/>
          <w:i w:val="false"/>
          <w:color w:val="000000"/>
          <w:sz w:val="28"/>
        </w:rPr>
        <w:t>
      8. В графе 4 Формы указывается сумма облигационного займа.</w:t>
      </w:r>
    </w:p>
    <w:p>
      <w:pPr>
        <w:spacing w:after="0"/>
        <w:ind w:left="0"/>
        <w:jc w:val="both"/>
      </w:pPr>
      <w:r>
        <w:rPr>
          <w:rFonts w:ascii="Times New Roman"/>
          <w:b w:val="false"/>
          <w:i w:val="false"/>
          <w:color w:val="000000"/>
          <w:sz w:val="28"/>
        </w:rPr>
        <w:t>
      9. В графе 5 Формы указывается субсидий на весь срок обращения облигаций, за весь период и за отчетный период, в тенге.</w:t>
      </w:r>
    </w:p>
    <w:p>
      <w:pPr>
        <w:spacing w:after="0"/>
        <w:ind w:left="0"/>
        <w:jc w:val="both"/>
      </w:pPr>
      <w:r>
        <w:rPr>
          <w:rFonts w:ascii="Times New Roman"/>
          <w:b w:val="false"/>
          <w:i w:val="false"/>
          <w:color w:val="000000"/>
          <w:sz w:val="28"/>
        </w:rPr>
        <w:t>
      10. В графах 6 и 7 Формы указываются перечисленные субсидии за весь период и отчетный период, в тенге.</w:t>
      </w:r>
    </w:p>
    <w:p>
      <w:pPr>
        <w:spacing w:after="0"/>
        <w:ind w:left="0"/>
        <w:jc w:val="both"/>
      </w:pPr>
      <w:r>
        <w:rPr>
          <w:rFonts w:ascii="Times New Roman"/>
          <w:b w:val="false"/>
          <w:i w:val="false"/>
          <w:color w:val="000000"/>
          <w:sz w:val="28"/>
        </w:rPr>
        <w:t>
      11. В графах 8 и 9 Формы указывается отклонение (переплата, недостаток) за весь период и за отчетный период, в тенге.</w:t>
      </w:r>
    </w:p>
    <w:p>
      <w:pPr>
        <w:spacing w:after="0"/>
        <w:ind w:left="0"/>
        <w:jc w:val="both"/>
      </w:pPr>
      <w:r>
        <w:rPr>
          <w:rFonts w:ascii="Times New Roman"/>
          <w:b w:val="false"/>
          <w:i w:val="false"/>
          <w:color w:val="000000"/>
          <w:sz w:val="28"/>
        </w:rPr>
        <w:t>
      12. В графе 10 Формы указывается возврат неиспользованных субсидий (факт), в тенге.</w:t>
      </w:r>
    </w:p>
    <w:p>
      <w:pPr>
        <w:spacing w:after="0"/>
        <w:ind w:left="0"/>
        <w:jc w:val="both"/>
      </w:pPr>
      <w:r>
        <w:rPr>
          <w:rFonts w:ascii="Times New Roman"/>
          <w:b w:val="false"/>
          <w:i w:val="false"/>
          <w:color w:val="000000"/>
          <w:sz w:val="28"/>
        </w:rPr>
        <w:t>
      13. В графе 11 Формы указывается остаток субсидий, находящийся на банковском счете, в тенге.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3 - в редакции приказ и.о. Министра сельского хозяйства РК от 15.12.2025 </w:t>
      </w:r>
      <w:r>
        <w:rPr>
          <w:rFonts w:ascii="Times New Roman"/>
          <w:b w:val="false"/>
          <w:i w:val="false"/>
          <w:color w:val="ff0000"/>
          <w:sz w:val="28"/>
        </w:rPr>
        <w:t>№ 468</w:t>
      </w:r>
      <w:r>
        <w:rPr>
          <w:rFonts w:ascii="Times New Roman"/>
          <w:b w:val="false"/>
          <w:i w:val="false"/>
          <w:color w:val="ff0000"/>
          <w:sz w:val="28"/>
        </w:rPr>
        <w:t xml:space="preserve"> (вводится в действие после дня его первого официального опубликования).</w:t>
      </w:r>
    </w:p>
    <w:bookmarkStart w:name="z162" w:id="119"/>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bookmarkEnd w:id="11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p>
      <w:pPr>
        <w:spacing w:after="0"/>
        <w:ind w:left="0"/>
        <w:jc w:val="both"/>
      </w:pPr>
      <w:r>
        <w:rPr>
          <w:rFonts w:ascii="Times New Roman"/>
          <w:b w:val="false"/>
          <w:i w:val="false"/>
          <w:color w:val="000000"/>
          <w:sz w:val="28"/>
        </w:rPr>
        <w:t>
      Наименование административной формы: Предложение</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КВО-2</w:t>
      </w:r>
    </w:p>
    <w:p>
      <w:pPr>
        <w:spacing w:after="0"/>
        <w:ind w:left="0"/>
        <w:jc w:val="both"/>
      </w:pPr>
      <w:r>
        <w:rPr>
          <w:rFonts w:ascii="Times New Roman"/>
          <w:b w:val="false"/>
          <w:i w:val="false"/>
          <w:color w:val="000000"/>
          <w:sz w:val="28"/>
        </w:rPr>
        <w:t>
      Периодичность: единовременно</w:t>
      </w:r>
    </w:p>
    <w:p>
      <w:pPr>
        <w:spacing w:after="0"/>
        <w:ind w:left="0"/>
        <w:jc w:val="both"/>
      </w:pPr>
      <w:r>
        <w:rPr>
          <w:rFonts w:ascii="Times New Roman"/>
          <w:b w:val="false"/>
          <w:i w:val="false"/>
          <w:color w:val="000000"/>
          <w:sz w:val="28"/>
        </w:rPr>
        <w:t>
      Отчетный период: "___" _________ 20___ год (дата подачи предложения финансовым институтом)</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эмитент</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 января соответствующего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 / в бумажном виде</w:t>
      </w:r>
    </w:p>
    <w:p>
      <w:pPr>
        <w:spacing w:after="0"/>
        <w:ind w:left="0"/>
        <w:jc w:val="both"/>
      </w:pPr>
      <w:r>
        <w:rPr>
          <w:rFonts w:ascii="Times New Roman"/>
          <w:b w:val="false"/>
          <w:i w:val="false"/>
          <w:color w:val="000000"/>
          <w:sz w:val="28"/>
        </w:rPr>
        <w:t>
      Настоящим подтверждается, что:</w:t>
      </w:r>
    </w:p>
    <w:p>
      <w:pPr>
        <w:spacing w:after="0"/>
        <w:ind w:left="0"/>
        <w:jc w:val="both"/>
      </w:pPr>
      <w:r>
        <w:rPr>
          <w:rFonts w:ascii="Times New Roman"/>
          <w:b w:val="false"/>
          <w:i w:val="false"/>
          <w:color w:val="000000"/>
          <w:sz w:val="28"/>
        </w:rPr>
        <w:t>
      1) деятельность эмитента не находится в стадии изменения организационно-правовой формы, ликвидации или банкротства, а также деятельность не приостановлена в соответствии с действующим законодательством Республики Казахстан, за исключением случаев реструктуризации финансовой задолженности и ускоренной реабилитационной процедуры;</w:t>
      </w:r>
    </w:p>
    <w:p>
      <w:pPr>
        <w:spacing w:after="0"/>
        <w:ind w:left="0"/>
        <w:jc w:val="both"/>
      </w:pPr>
      <w:r>
        <w:rPr>
          <w:rFonts w:ascii="Times New Roman"/>
          <w:b w:val="false"/>
          <w:i w:val="false"/>
          <w:color w:val="000000"/>
          <w:sz w:val="28"/>
        </w:rPr>
        <w:t>
       2) купонное вознаграждение по облигационному займу, указанному в предложении, не субсидируется по другим государственным и (или) бюджетным программам.</w:t>
      </w:r>
    </w:p>
    <w:p>
      <w:pPr>
        <w:spacing w:after="0"/>
        <w:ind w:left="0"/>
        <w:jc w:val="both"/>
      </w:pPr>
      <w:r>
        <w:rPr>
          <w:rFonts w:ascii="Times New Roman"/>
          <w:b w:val="false"/>
          <w:i w:val="false"/>
          <w:color w:val="000000"/>
          <w:sz w:val="28"/>
        </w:rPr>
        <w:t>
      Приложение:</w:t>
      </w:r>
    </w:p>
    <w:p>
      <w:pPr>
        <w:spacing w:after="0"/>
        <w:ind w:left="0"/>
        <w:jc w:val="both"/>
      </w:pPr>
      <w:r>
        <w:rPr>
          <w:rFonts w:ascii="Times New Roman"/>
          <w:b w:val="false"/>
          <w:i w:val="false"/>
          <w:color w:val="000000"/>
          <w:sz w:val="28"/>
        </w:rPr>
        <w:t>
      копия проспекта выпуска облигаций на _____ листах;</w:t>
      </w:r>
    </w:p>
    <w:p>
      <w:pPr>
        <w:spacing w:after="0"/>
        <w:ind w:left="0"/>
        <w:jc w:val="both"/>
      </w:pPr>
      <w:r>
        <w:rPr>
          <w:rFonts w:ascii="Times New Roman"/>
          <w:b w:val="false"/>
          <w:i w:val="false"/>
          <w:color w:val="000000"/>
          <w:sz w:val="28"/>
        </w:rPr>
        <w:t>
      копия свидетельства о государственной регистрации выпуска облигаций на ______ листах;</w:t>
      </w:r>
    </w:p>
    <w:p>
      <w:pPr>
        <w:spacing w:after="0"/>
        <w:ind w:left="0"/>
        <w:jc w:val="both"/>
      </w:pPr>
      <w:r>
        <w:rPr>
          <w:rFonts w:ascii="Times New Roman"/>
          <w:b w:val="false"/>
          <w:i w:val="false"/>
          <w:color w:val="000000"/>
          <w:sz w:val="28"/>
        </w:rPr>
        <w:t>
      копия выписки из системы реестров держателей ценных бумаг на ______ листах.</w:t>
      </w:r>
    </w:p>
    <w:p>
      <w:pPr>
        <w:spacing w:after="0"/>
        <w:ind w:left="0"/>
        <w:jc w:val="both"/>
      </w:pPr>
      <w:r>
        <w:rPr>
          <w:rFonts w:ascii="Times New Roman"/>
          <w:b w:val="false"/>
          <w:i w:val="false"/>
          <w:color w:val="000000"/>
          <w:sz w:val="28"/>
        </w:rPr>
        <w:t>
      Таблица 1. Сведения об эмитенте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эмитенте: БИН*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Банковские реквизиты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Информация об облигационных займах, подлежащих субсидированию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Проспект облигаций (ISIN (НИН)**)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облигационного займа, тенге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Купонное вознаграждение,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окончания срока обращения облигаций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и подпись руководителя эмитента</w:t>
      </w:r>
    </w:p>
    <w:p>
      <w:pPr>
        <w:spacing w:after="0"/>
        <w:ind w:left="0"/>
        <w:jc w:val="both"/>
      </w:pPr>
      <w:r>
        <w:rPr>
          <w:rFonts w:ascii="Times New Roman"/>
          <w:b w:val="false"/>
          <w:i w:val="false"/>
          <w:color w:val="000000"/>
          <w:sz w:val="28"/>
        </w:rPr>
        <w:t>или уполномоченного лица_______________________________</w:t>
      </w:r>
    </w:p>
    <w:p>
      <w:pPr>
        <w:spacing w:after="0"/>
        <w:ind w:left="0"/>
        <w:jc w:val="both"/>
      </w:pPr>
      <w:r>
        <w:rPr>
          <w:rFonts w:ascii="Times New Roman"/>
          <w:b w:val="false"/>
          <w:i w:val="false"/>
          <w:color w:val="000000"/>
          <w:sz w:val="28"/>
        </w:rPr>
        <w:t>Дата подачи "___" _______ 20 __ года.</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ISIN (НИН) – международный идентификационный номер</w:t>
      </w:r>
    </w:p>
    <w:p>
      <w:pPr>
        <w:spacing w:after="0"/>
        <w:ind w:left="0"/>
        <w:jc w:val="both"/>
      </w:pPr>
      <w:r>
        <w:rPr>
          <w:rFonts w:ascii="Times New Roman"/>
          <w:b w:val="false"/>
          <w:i w:val="false"/>
          <w:color w:val="000000"/>
          <w:sz w:val="28"/>
        </w:rPr>
        <w:t>(национальный идентификационный номер).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"Предложение"</w:t>
            </w:r>
          </w:p>
        </w:tc>
      </w:tr>
    </w:tbl>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"Предложение"</w:t>
      </w:r>
      <w:r>
        <w:br/>
      </w:r>
      <w:r>
        <w:rPr>
          <w:rFonts w:ascii="Times New Roman"/>
          <w:b/>
          <w:i w:val="false"/>
          <w:color w:val="000000"/>
        </w:rPr>
        <w:t>(индекс: форма № КВО-2, периодичность: единовременно)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p>
      <w:pPr>
        <w:spacing w:after="0"/>
        <w:ind w:left="0"/>
        <w:jc w:val="both"/>
      </w:pPr>
      <w:r>
        <w:rPr>
          <w:rFonts w:ascii="Times New Roman"/>
          <w:b w:val="false"/>
          <w:i w:val="false"/>
          <w:color w:val="000000"/>
          <w:sz w:val="28"/>
        </w:rPr>
        <w:t>
      2. Форма заполняется эмитентом.</w:t>
      </w:r>
    </w:p>
    <w:p>
      <w:pPr>
        <w:spacing w:after="0"/>
        <w:ind w:left="0"/>
        <w:jc w:val="both"/>
      </w:pPr>
      <w:r>
        <w:rPr>
          <w:rFonts w:ascii="Times New Roman"/>
          <w:b w:val="false"/>
          <w:i w:val="false"/>
          <w:color w:val="000000"/>
          <w:sz w:val="28"/>
        </w:rPr>
        <w:t>
      3. Форма подписывается руководителем эмитента либо уполномоченным лицом.</w:t>
      </w:r>
    </w:p>
    <w:p>
      <w:pPr>
        <w:spacing w:after="0"/>
        <w:ind w:left="0"/>
        <w:jc w:val="both"/>
      </w:pPr>
      <w:r>
        <w:rPr>
          <w:rFonts w:ascii="Times New Roman"/>
          <w:b w:val="false"/>
          <w:i w:val="false"/>
          <w:color w:val="000000"/>
          <w:sz w:val="28"/>
        </w:rPr>
        <w:t>
      4. Форма предоставляется эмитентом в Министерство сельского хозяйства Республики Казахстан.</w:t>
      </w:r>
    </w:p>
    <w:p>
      <w:pPr>
        <w:spacing w:after="0"/>
        <w:ind w:left="0"/>
        <w:jc w:val="both"/>
      </w:pPr>
      <w:r>
        <w:rPr>
          <w:rFonts w:ascii="Times New Roman"/>
          <w:b w:val="false"/>
          <w:i w:val="false"/>
          <w:color w:val="000000"/>
          <w:sz w:val="28"/>
        </w:rPr>
        <w:t>
      5. Форма заполняется на казахском или русском языках.</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В графе 1 Таблицы 1 Формы указывается наименование эмитента.</w:t>
      </w:r>
    </w:p>
    <w:p>
      <w:pPr>
        <w:spacing w:after="0"/>
        <w:ind w:left="0"/>
        <w:jc w:val="both"/>
      </w:pPr>
      <w:r>
        <w:rPr>
          <w:rFonts w:ascii="Times New Roman"/>
          <w:b w:val="false"/>
          <w:i w:val="false"/>
          <w:color w:val="000000"/>
          <w:sz w:val="28"/>
        </w:rPr>
        <w:t>
      7. В графе 2 Таблицы 1 Формы указываются фамилия, имя, отчество (при его наличии) руководителя.</w:t>
      </w:r>
    </w:p>
    <w:p>
      <w:pPr>
        <w:spacing w:after="0"/>
        <w:ind w:left="0"/>
        <w:jc w:val="both"/>
      </w:pPr>
      <w:r>
        <w:rPr>
          <w:rFonts w:ascii="Times New Roman"/>
          <w:b w:val="false"/>
          <w:i w:val="false"/>
          <w:color w:val="000000"/>
          <w:sz w:val="28"/>
        </w:rPr>
        <w:t>
      8. В графе 3 Таблицы 1 Формы указываются сведения об эмитенте: бизнес идентификационный номер (далее – БИН).</w:t>
      </w:r>
    </w:p>
    <w:p>
      <w:pPr>
        <w:spacing w:after="0"/>
        <w:ind w:left="0"/>
        <w:jc w:val="both"/>
      </w:pPr>
      <w:r>
        <w:rPr>
          <w:rFonts w:ascii="Times New Roman"/>
          <w:b w:val="false"/>
          <w:i w:val="false"/>
          <w:color w:val="000000"/>
          <w:sz w:val="28"/>
        </w:rPr>
        <w:t>
      9. В графе 4 Таблицы 1 Формы указываются банковские реквизиты.</w:t>
      </w:r>
    </w:p>
    <w:p>
      <w:pPr>
        <w:spacing w:after="0"/>
        <w:ind w:left="0"/>
        <w:jc w:val="both"/>
      </w:pPr>
      <w:r>
        <w:rPr>
          <w:rFonts w:ascii="Times New Roman"/>
          <w:b w:val="false"/>
          <w:i w:val="false"/>
          <w:color w:val="000000"/>
          <w:sz w:val="28"/>
        </w:rPr>
        <w:t>
      10. В графе 5 Таблицы 1 Формы указываются контактные телефоны.</w:t>
      </w:r>
    </w:p>
    <w:p>
      <w:pPr>
        <w:spacing w:after="0"/>
        <w:ind w:left="0"/>
        <w:jc w:val="both"/>
      </w:pPr>
      <w:r>
        <w:rPr>
          <w:rFonts w:ascii="Times New Roman"/>
          <w:b w:val="false"/>
          <w:i w:val="false"/>
          <w:color w:val="000000"/>
          <w:sz w:val="28"/>
        </w:rPr>
        <w:t>
      11. В графе 1 Таблицы 2 Формы указывается порядковый номер.</w:t>
      </w:r>
    </w:p>
    <w:p>
      <w:pPr>
        <w:spacing w:after="0"/>
        <w:ind w:left="0"/>
        <w:jc w:val="both"/>
      </w:pPr>
      <w:r>
        <w:rPr>
          <w:rFonts w:ascii="Times New Roman"/>
          <w:b w:val="false"/>
          <w:i w:val="false"/>
          <w:color w:val="000000"/>
          <w:sz w:val="28"/>
        </w:rPr>
        <w:t>
      12. В графе 2 Таблицы 2 Формы указывается проспект облигаций международный идентификационный номер (национальный идентификационный номер).</w:t>
      </w:r>
    </w:p>
    <w:p>
      <w:pPr>
        <w:spacing w:after="0"/>
        <w:ind w:left="0"/>
        <w:jc w:val="both"/>
      </w:pPr>
      <w:r>
        <w:rPr>
          <w:rFonts w:ascii="Times New Roman"/>
          <w:b w:val="false"/>
          <w:i w:val="false"/>
          <w:color w:val="000000"/>
          <w:sz w:val="28"/>
        </w:rPr>
        <w:t>
      13. В графе 3 Таблицы 2 Формы указывается сумма облигационного займа, в тенге.</w:t>
      </w:r>
    </w:p>
    <w:p>
      <w:pPr>
        <w:spacing w:after="0"/>
        <w:ind w:left="0"/>
        <w:jc w:val="both"/>
      </w:pPr>
      <w:r>
        <w:rPr>
          <w:rFonts w:ascii="Times New Roman"/>
          <w:b w:val="false"/>
          <w:i w:val="false"/>
          <w:color w:val="000000"/>
          <w:sz w:val="28"/>
        </w:rPr>
        <w:t>
      14. В графе 4 Таблицы 2 Формы указывается купонное вознаграждение, в процентах.</w:t>
      </w:r>
    </w:p>
    <w:p>
      <w:pPr>
        <w:spacing w:after="0"/>
        <w:ind w:left="0"/>
        <w:jc w:val="both"/>
      </w:pPr>
      <w:r>
        <w:rPr>
          <w:rFonts w:ascii="Times New Roman"/>
          <w:b w:val="false"/>
          <w:i w:val="false"/>
          <w:color w:val="000000"/>
          <w:sz w:val="28"/>
        </w:rPr>
        <w:t>
      15. В графе 5 Таблицы 2 Формы указывается дата окончания срока обращения облигаций.</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65" w:id="120"/>
    <w:p>
      <w:pPr>
        <w:spacing w:after="0"/>
        <w:ind w:left="0"/>
        <w:jc w:val="left"/>
      </w:pPr>
      <w:r>
        <w:rPr>
          <w:rFonts w:ascii="Times New Roman"/>
          <w:b/>
          <w:i w:val="false"/>
          <w:color w:val="000000"/>
        </w:rPr>
        <w:t xml:space="preserve"> Заявка на субсидирование</w:t>
      </w:r>
    </w:p>
    <w:bookmarkEnd w:id="120"/>
    <w:bookmarkStart w:name="z166" w:id="121"/>
    <w:p>
      <w:pPr>
        <w:spacing w:after="0"/>
        <w:ind w:left="0"/>
        <w:jc w:val="both"/>
      </w:pPr>
      <w:r>
        <w:rPr>
          <w:rFonts w:ascii="Times New Roman"/>
          <w:b w:val="false"/>
          <w:i w:val="false"/>
          <w:color w:val="000000"/>
          <w:sz w:val="28"/>
        </w:rPr>
        <w:t>
      "____" __________20__года</w:t>
      </w:r>
    </w:p>
    <w:bookmarkEnd w:id="121"/>
    <w:p>
      <w:pPr>
        <w:spacing w:after="0"/>
        <w:ind w:left="0"/>
        <w:jc w:val="both"/>
      </w:pPr>
      <w:bookmarkStart w:name="z167" w:id="122"/>
      <w:r>
        <w:rPr>
          <w:rFonts w:ascii="Times New Roman"/>
          <w:b w:val="false"/>
          <w:i w:val="false"/>
          <w:color w:val="000000"/>
          <w:sz w:val="28"/>
        </w:rPr>
        <w:t>
      Настоящим, эмитент _______________________ согласно Соглашению</w:t>
      </w:r>
    </w:p>
    <w:bookmarkEnd w:id="122"/>
    <w:p>
      <w:pPr>
        <w:spacing w:after="0"/>
        <w:ind w:left="0"/>
        <w:jc w:val="both"/>
      </w:pPr>
      <w:r>
        <w:rPr>
          <w:rFonts w:ascii="Times New Roman"/>
          <w:b w:val="false"/>
          <w:i w:val="false"/>
          <w:color w:val="000000"/>
          <w:sz w:val="28"/>
        </w:rPr>
        <w:t>от "___" ___________ 20___ года № _______, просит выплатить субсидии</w:t>
      </w:r>
    </w:p>
    <w:p>
      <w:pPr>
        <w:spacing w:after="0"/>
        <w:ind w:left="0"/>
        <w:jc w:val="both"/>
      </w:pPr>
      <w:r>
        <w:rPr>
          <w:rFonts w:ascii="Times New Roman"/>
          <w:b w:val="false"/>
          <w:i w:val="false"/>
          <w:color w:val="000000"/>
          <w:sz w:val="28"/>
        </w:rPr>
        <w:t>на банковский счет _________________ в сумме _____________________ тенге,</w:t>
      </w:r>
    </w:p>
    <w:p>
      <w:pPr>
        <w:spacing w:after="0"/>
        <w:ind w:left="0"/>
        <w:jc w:val="both"/>
      </w:pPr>
      <w:r>
        <w:rPr>
          <w:rFonts w:ascii="Times New Roman"/>
          <w:b w:val="false"/>
          <w:i w:val="false"/>
          <w:color w:val="000000"/>
          <w:sz w:val="28"/>
        </w:rPr>
        <w:t>за период с "__" ___________20__ года по "__" ___________20__ года.</w:t>
      </w:r>
    </w:p>
    <w:p>
      <w:pPr>
        <w:spacing w:after="0"/>
        <w:ind w:left="0"/>
        <w:jc w:val="both"/>
      </w:pPr>
      <w:r>
        <w:rPr>
          <w:rFonts w:ascii="Times New Roman"/>
          <w:b w:val="false"/>
          <w:i w:val="false"/>
          <w:color w:val="000000"/>
          <w:sz w:val="28"/>
        </w:rPr>
        <w:t>Руководитель эмитента (представитель по доверенности)</w:t>
      </w:r>
    </w:p>
    <w:p>
      <w:pPr>
        <w:spacing w:after="0"/>
        <w:ind w:left="0"/>
        <w:jc w:val="both"/>
      </w:pPr>
      <w:r>
        <w:rPr>
          <w:rFonts w:ascii="Times New Roman"/>
          <w:b w:val="false"/>
          <w:i w:val="false"/>
          <w:color w:val="000000"/>
          <w:sz w:val="28"/>
        </w:rPr>
        <w:t>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субсидирования</w:t>
            </w:r>
            <w:r>
              <w:br/>
            </w:r>
            <w:r>
              <w:rPr>
                <w:rFonts w:ascii="Times New Roman"/>
                <w:b w:val="false"/>
                <w:i w:val="false"/>
                <w:color w:val="000000"/>
                <w:sz w:val="20"/>
              </w:rPr>
              <w:t>купонного вознаграждения</w:t>
            </w:r>
            <w:r>
              <w:br/>
            </w:r>
            <w:r>
              <w:rPr>
                <w:rFonts w:ascii="Times New Roman"/>
                <w:b w:val="false"/>
                <w:i w:val="false"/>
                <w:color w:val="000000"/>
                <w:sz w:val="20"/>
              </w:rPr>
              <w:t>по облигациям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p>
        </w:tc>
      </w:tr>
    </w:tbl>
    <w:p>
      <w:pPr>
        <w:spacing w:after="0"/>
        <w:ind w:left="0"/>
        <w:jc w:val="both"/>
      </w:pPr>
      <w:r>
        <w:rPr>
          <w:rFonts w:ascii="Times New Roman"/>
          <w:b w:val="false"/>
          <w:i w:val="false"/>
          <w:color w:val="ff0000"/>
          <w:sz w:val="28"/>
        </w:rPr>
        <w:t xml:space="preserve">
      Сноска. Приложение 5 - в редакции приказ и.о. Министра сельского хозяйства РК от 15.12.2025 </w:t>
      </w:r>
      <w:r>
        <w:rPr>
          <w:rFonts w:ascii="Times New Roman"/>
          <w:b w:val="false"/>
          <w:i w:val="false"/>
          <w:color w:val="ff0000"/>
          <w:sz w:val="28"/>
        </w:rPr>
        <w:t>№ 468</w:t>
      </w:r>
      <w:r>
        <w:rPr>
          <w:rFonts w:ascii="Times New Roman"/>
          <w:b w:val="false"/>
          <w:i w:val="false"/>
          <w:color w:val="ff0000"/>
          <w:sz w:val="28"/>
        </w:rPr>
        <w:t xml:space="preserve"> (вводится в действие после дня его первого официального опубликования).</w:t>
      </w:r>
    </w:p>
    <w:p>
      <w:pPr>
        <w:spacing w:after="0"/>
        <w:ind w:left="0"/>
        <w:jc w:val="both"/>
      </w:pPr>
      <w:r>
        <w:rPr>
          <w:rFonts w:ascii="Times New Roman"/>
          <w:b w:val="false"/>
          <w:i w:val="false"/>
          <w:color w:val="000000"/>
          <w:sz w:val="28"/>
        </w:rPr>
        <w:t>
      Представляется: в Министерство сельского хозяйства Республики Казахстан</w:t>
      </w:r>
    </w:p>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https://gosagro.kz/auth/login</w:t>
      </w:r>
    </w:p>
    <w:p>
      <w:pPr>
        <w:spacing w:after="0"/>
        <w:ind w:left="0"/>
        <w:jc w:val="both"/>
      </w:pPr>
      <w:r>
        <w:rPr>
          <w:rFonts w:ascii="Times New Roman"/>
          <w:b w:val="false"/>
          <w:i w:val="false"/>
          <w:color w:val="000000"/>
          <w:sz w:val="28"/>
        </w:rPr>
        <w:t>
      Наименование административной формы: План привлечения средств</w:t>
      </w:r>
    </w:p>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КВО-3</w:t>
      </w:r>
    </w:p>
    <w:p>
      <w:pPr>
        <w:spacing w:after="0"/>
        <w:ind w:left="0"/>
        <w:jc w:val="both"/>
      </w:pPr>
      <w:r>
        <w:rPr>
          <w:rFonts w:ascii="Times New Roman"/>
          <w:b w:val="false"/>
          <w:i w:val="false"/>
          <w:color w:val="000000"/>
          <w:sz w:val="28"/>
        </w:rPr>
        <w:t>
      Периодичность: единовременно</w:t>
      </w:r>
    </w:p>
    <w:p>
      <w:pPr>
        <w:spacing w:after="0"/>
        <w:ind w:left="0"/>
        <w:jc w:val="both"/>
      </w:pPr>
      <w:r>
        <w:rPr>
          <w:rFonts w:ascii="Times New Roman"/>
          <w:b w:val="false"/>
          <w:i w:val="false"/>
          <w:color w:val="000000"/>
          <w:sz w:val="28"/>
        </w:rPr>
        <w:t>
      Отчетный период: "___" _________ 20___ год (дата подачи плана привлечения средств эмитентом)</w:t>
      </w:r>
    </w:p>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эмитент</w:t>
      </w:r>
    </w:p>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с 1 января до 31 декабря соответствующего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Метод сбора: в электронном виде</w:t>
      </w:r>
    </w:p>
    <w:p>
      <w:pPr>
        <w:spacing w:after="0"/>
        <w:ind w:left="0"/>
        <w:jc w:val="both"/>
      </w:pPr>
      <w:r>
        <w:rPr>
          <w:rFonts w:ascii="Times New Roman"/>
          <w:b w:val="false"/>
          <w:i w:val="false"/>
          <w:color w:val="000000"/>
          <w:sz w:val="28"/>
        </w:rPr>
        <w:t>
      Таблица 1. План привлечения средств для целей кредитования, лизинга субъектов агропромышленного комплекса на плановый период финансового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2. Прогнозный план привлечения средств для целей кредитования, лизинга субъектов агропромышленного комплекса на второй плановый период финансового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3. Прогнозный план привлечения средств для целей кредитования, лизинга субъектов агропромышленного комплекса на третий плановый период финансового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4. Остаток основного долга по привлеченным облигационным займам для целей кредитования, лизинга субъектов агропромышленного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Таблица 5. Сумма остатка привлеченных средств и плана привлечения для целей кредитования, лизинга субъектов агропромышленного комплекса.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____ год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Фамилия, имя, отчество (при его наличии) и подпись руководителя эмитента или уполномоченного лица _____________________________</w:t>
      </w:r>
    </w:p>
    <w:p>
      <w:pPr>
        <w:spacing w:after="0"/>
        <w:ind w:left="0"/>
        <w:jc w:val="both"/>
      </w:pPr>
      <w:r>
        <w:rPr>
          <w:rFonts w:ascii="Times New Roman"/>
          <w:b w:val="false"/>
          <w:i w:val="false"/>
          <w:color w:val="000000"/>
          <w:sz w:val="28"/>
        </w:rPr>
        <w:t>
      Дата подачи "___" 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предназначенной для сбора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административных данных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 безвозмездной основе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"План привлечения средств"</w:t>
            </w:r>
          </w:p>
        </w:tc>
      </w:tr>
    </w:tbl>
    <w:p>
      <w:pPr>
        <w:spacing w:after="0"/>
        <w:ind w:left="0"/>
        <w:jc w:val="left"/>
      </w:pPr>
      <w:r>
        <w:rPr>
          <w:rFonts w:ascii="Times New Roman"/>
          <w:b/>
          <w:i w:val="false"/>
          <w:color w:val="000000"/>
        </w:rPr>
        <w:t xml:space="preserve"> Пояснение по заполнению формы, предназначенной для сбора</w:t>
      </w:r>
      <w:r>
        <w:br/>
      </w:r>
      <w:r>
        <w:rPr>
          <w:rFonts w:ascii="Times New Roman"/>
          <w:b/>
          <w:i w:val="false"/>
          <w:color w:val="000000"/>
        </w:rPr>
        <w:t>административных данных на безвозмездной основе "План привлечения средств"</w:t>
      </w:r>
      <w:r>
        <w:br/>
      </w:r>
      <w:r>
        <w:rPr>
          <w:rFonts w:ascii="Times New Roman"/>
          <w:b/>
          <w:i w:val="false"/>
          <w:color w:val="000000"/>
        </w:rPr>
        <w:t>(индекс: форма № КВО-3, периодичность: единовременно) Глава 1. Общие положения</w:t>
      </w:r>
    </w:p>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"Предложение" (далее – Форма).</w:t>
      </w:r>
    </w:p>
    <w:p>
      <w:pPr>
        <w:spacing w:after="0"/>
        <w:ind w:left="0"/>
        <w:jc w:val="both"/>
      </w:pPr>
      <w:r>
        <w:rPr>
          <w:rFonts w:ascii="Times New Roman"/>
          <w:b w:val="false"/>
          <w:i w:val="false"/>
          <w:color w:val="000000"/>
          <w:sz w:val="28"/>
        </w:rPr>
        <w:t>
      2. Форма заполняется финансовыми институтами.</w:t>
      </w:r>
    </w:p>
    <w:p>
      <w:pPr>
        <w:spacing w:after="0"/>
        <w:ind w:left="0"/>
        <w:jc w:val="both"/>
      </w:pPr>
      <w:r>
        <w:rPr>
          <w:rFonts w:ascii="Times New Roman"/>
          <w:b w:val="false"/>
          <w:i w:val="false"/>
          <w:color w:val="000000"/>
          <w:sz w:val="28"/>
        </w:rPr>
        <w:t>
      3. Форма подписывается руководителем либо уполномоченным лицом.</w:t>
      </w:r>
    </w:p>
    <w:p>
      <w:pPr>
        <w:spacing w:after="0"/>
        <w:ind w:left="0"/>
        <w:jc w:val="both"/>
      </w:pPr>
      <w:r>
        <w:rPr>
          <w:rFonts w:ascii="Times New Roman"/>
          <w:b w:val="false"/>
          <w:i w:val="false"/>
          <w:color w:val="000000"/>
          <w:sz w:val="28"/>
        </w:rPr>
        <w:t>
      4. Форма предоставляется финансовыми институтами в Министерство сельского хозяйства Республики Казахстан.</w:t>
      </w:r>
    </w:p>
    <w:p>
      <w:pPr>
        <w:spacing w:after="0"/>
        <w:ind w:left="0"/>
        <w:jc w:val="both"/>
      </w:pPr>
      <w:r>
        <w:rPr>
          <w:rFonts w:ascii="Times New Roman"/>
          <w:b w:val="false"/>
          <w:i w:val="false"/>
          <w:color w:val="000000"/>
          <w:sz w:val="28"/>
        </w:rPr>
        <w:t>
      5. Форма заполняется на казахском или русском языках.</w:t>
      </w:r>
    </w:p>
    <w:p>
      <w:pPr>
        <w:spacing w:after="0"/>
        <w:ind w:left="0"/>
        <w:jc w:val="left"/>
      </w:pPr>
      <w:r>
        <w:rPr>
          <w:rFonts w:ascii="Times New Roman"/>
          <w:b/>
          <w:i w:val="false"/>
          <w:color w:val="000000"/>
        </w:rPr>
        <w:t xml:space="preserve"> Глава 2. Пояснение по заполнению Формы</w:t>
      </w:r>
    </w:p>
    <w:p>
      <w:pPr>
        <w:spacing w:after="0"/>
        <w:ind w:left="0"/>
        <w:jc w:val="both"/>
      </w:pPr>
      <w:r>
        <w:rPr>
          <w:rFonts w:ascii="Times New Roman"/>
          <w:b w:val="false"/>
          <w:i w:val="false"/>
          <w:color w:val="000000"/>
          <w:sz w:val="28"/>
        </w:rPr>
        <w:t>
      6. В строке 1 Таблицы 1 Формы указывается порядковый номер.</w:t>
      </w:r>
    </w:p>
    <w:p>
      <w:pPr>
        <w:spacing w:after="0"/>
        <w:ind w:left="0"/>
        <w:jc w:val="both"/>
      </w:pPr>
      <w:r>
        <w:rPr>
          <w:rFonts w:ascii="Times New Roman"/>
          <w:b w:val="false"/>
          <w:i w:val="false"/>
          <w:color w:val="000000"/>
          <w:sz w:val="28"/>
        </w:rPr>
        <w:t>
      7. В строке 2 Таблицы 1 Формы указывается план привлечения средств для целей кредитования, лизинга субъектов агропромышленного комплекса на плановый период финансового года.</w:t>
      </w:r>
    </w:p>
    <w:p>
      <w:pPr>
        <w:spacing w:after="0"/>
        <w:ind w:left="0"/>
        <w:jc w:val="both"/>
      </w:pPr>
      <w:r>
        <w:rPr>
          <w:rFonts w:ascii="Times New Roman"/>
          <w:b w:val="false"/>
          <w:i w:val="false"/>
          <w:color w:val="000000"/>
          <w:sz w:val="28"/>
        </w:rPr>
        <w:t>
      8. В строках 3-14 Таблицы 1 Формы указывается план привлечения средств для целей кредитования, лизинга субъектов агропромышленного комплекса в разрезе месяцев финансового года.</w:t>
      </w:r>
    </w:p>
    <w:p>
      <w:pPr>
        <w:spacing w:after="0"/>
        <w:ind w:left="0"/>
        <w:jc w:val="both"/>
      </w:pPr>
      <w:r>
        <w:rPr>
          <w:rFonts w:ascii="Times New Roman"/>
          <w:b w:val="false"/>
          <w:i w:val="false"/>
          <w:color w:val="000000"/>
          <w:sz w:val="28"/>
        </w:rPr>
        <w:t>
      9. В строке 1 Таблицы 2 Формы указывается порядковый номер.</w:t>
      </w:r>
    </w:p>
    <w:p>
      <w:pPr>
        <w:spacing w:after="0"/>
        <w:ind w:left="0"/>
        <w:jc w:val="both"/>
      </w:pPr>
      <w:r>
        <w:rPr>
          <w:rFonts w:ascii="Times New Roman"/>
          <w:b w:val="false"/>
          <w:i w:val="false"/>
          <w:color w:val="000000"/>
          <w:sz w:val="28"/>
        </w:rPr>
        <w:t>
      10. В строке 2 Таблицы 2 Формы указывается прогнозный план привлечения средств для целей кредитования, лизинга субъектов агропромышленного комплекса на второй плановый период финансового года.</w:t>
      </w:r>
    </w:p>
    <w:p>
      <w:pPr>
        <w:spacing w:after="0"/>
        <w:ind w:left="0"/>
        <w:jc w:val="both"/>
      </w:pPr>
      <w:r>
        <w:rPr>
          <w:rFonts w:ascii="Times New Roman"/>
          <w:b w:val="false"/>
          <w:i w:val="false"/>
          <w:color w:val="000000"/>
          <w:sz w:val="28"/>
        </w:rPr>
        <w:t>
      11. В строках 3-14 Таблицы 2 Формы указывается прогнозный план привлечения средств для целей кредитования, лизинга субъектов агропромышленного комплекса на второй плановый период в разрезе месяцев финансового года.</w:t>
      </w:r>
    </w:p>
    <w:p>
      <w:pPr>
        <w:spacing w:after="0"/>
        <w:ind w:left="0"/>
        <w:jc w:val="both"/>
      </w:pPr>
      <w:r>
        <w:rPr>
          <w:rFonts w:ascii="Times New Roman"/>
          <w:b w:val="false"/>
          <w:i w:val="false"/>
          <w:color w:val="000000"/>
          <w:sz w:val="28"/>
        </w:rPr>
        <w:t>
      12. В строке 1 Таблицы 3 Формы указывается порядковый номер.</w:t>
      </w:r>
    </w:p>
    <w:p>
      <w:pPr>
        <w:spacing w:after="0"/>
        <w:ind w:left="0"/>
        <w:jc w:val="both"/>
      </w:pPr>
      <w:r>
        <w:rPr>
          <w:rFonts w:ascii="Times New Roman"/>
          <w:b w:val="false"/>
          <w:i w:val="false"/>
          <w:color w:val="000000"/>
          <w:sz w:val="28"/>
        </w:rPr>
        <w:t>
      13. В строке 2 Таблицы 3 Формы указывается прогнозный план привлечения средств для целей кредитования, лизинга субъектов агропромышленного комплекса на третий плановый период финансового года.</w:t>
      </w:r>
    </w:p>
    <w:p>
      <w:pPr>
        <w:spacing w:after="0"/>
        <w:ind w:left="0"/>
        <w:jc w:val="both"/>
      </w:pPr>
      <w:r>
        <w:rPr>
          <w:rFonts w:ascii="Times New Roman"/>
          <w:b w:val="false"/>
          <w:i w:val="false"/>
          <w:color w:val="000000"/>
          <w:sz w:val="28"/>
        </w:rPr>
        <w:t>
      14. В строках 3-14 Таблицы 3 Формы указывается прогнозный план привлечения средств для целей кредитования, лизинга субъектов агропромышленного комплекса на третий плановый период в разрезе месяцев финансового года.</w:t>
      </w:r>
    </w:p>
    <w:p>
      <w:pPr>
        <w:spacing w:after="0"/>
        <w:ind w:left="0"/>
        <w:jc w:val="both"/>
      </w:pPr>
      <w:r>
        <w:rPr>
          <w:rFonts w:ascii="Times New Roman"/>
          <w:b w:val="false"/>
          <w:i w:val="false"/>
          <w:color w:val="000000"/>
          <w:sz w:val="28"/>
        </w:rPr>
        <w:t>
      15. В строке 1 Таблицы 4 Формы указывается порядковый номер.</w:t>
      </w:r>
    </w:p>
    <w:p>
      <w:pPr>
        <w:spacing w:after="0"/>
        <w:ind w:left="0"/>
        <w:jc w:val="both"/>
      </w:pPr>
      <w:r>
        <w:rPr>
          <w:rFonts w:ascii="Times New Roman"/>
          <w:b w:val="false"/>
          <w:i w:val="false"/>
          <w:color w:val="000000"/>
          <w:sz w:val="28"/>
        </w:rPr>
        <w:t>
      16. В строке 2 Таблицы 4 Формы указывается остаток основного долга по привлеченным облигационным займам для целей кредитования, лизинга субъектов агропромышленного комплекса планового периода финансового года.</w:t>
      </w:r>
    </w:p>
    <w:p>
      <w:pPr>
        <w:spacing w:after="0"/>
        <w:ind w:left="0"/>
        <w:jc w:val="both"/>
      </w:pPr>
      <w:r>
        <w:rPr>
          <w:rFonts w:ascii="Times New Roman"/>
          <w:b w:val="false"/>
          <w:i w:val="false"/>
          <w:color w:val="000000"/>
          <w:sz w:val="28"/>
        </w:rPr>
        <w:t>
      17. В строках 3-14 Таблицы 4 Формы указывается остаток основного долга по привлеченным облигационным займам для целей кредитования, лизинга субъектов агропромышленного комплекса в разрезе месяцев планового периода финансового года.</w:t>
      </w:r>
    </w:p>
    <w:p>
      <w:pPr>
        <w:spacing w:after="0"/>
        <w:ind w:left="0"/>
        <w:jc w:val="both"/>
      </w:pPr>
      <w:r>
        <w:rPr>
          <w:rFonts w:ascii="Times New Roman"/>
          <w:b w:val="false"/>
          <w:i w:val="false"/>
          <w:color w:val="000000"/>
          <w:sz w:val="28"/>
        </w:rPr>
        <w:t>
      18. В строке 1 Таблицы 5 Формы указывается порядковый номер.</w:t>
      </w:r>
    </w:p>
    <w:p>
      <w:pPr>
        <w:spacing w:after="0"/>
        <w:ind w:left="0"/>
        <w:jc w:val="both"/>
      </w:pPr>
      <w:r>
        <w:rPr>
          <w:rFonts w:ascii="Times New Roman"/>
          <w:b w:val="false"/>
          <w:i w:val="false"/>
          <w:color w:val="000000"/>
          <w:sz w:val="28"/>
        </w:rPr>
        <w:t>
      19. В строке 2 Таблицы 5 Формы указывается сумма остатка привлеченных средств и плана привлечения для целей кредитования, лизинга субъектов агропромышленного комплекса планового периода финансового года.</w:t>
      </w:r>
    </w:p>
    <w:p>
      <w:pPr>
        <w:spacing w:after="0"/>
        <w:ind w:left="0"/>
        <w:jc w:val="both"/>
      </w:pPr>
      <w:r>
        <w:rPr>
          <w:rFonts w:ascii="Times New Roman"/>
          <w:b w:val="false"/>
          <w:i w:val="false"/>
          <w:color w:val="000000"/>
          <w:sz w:val="28"/>
        </w:rPr>
        <w:t>
      20. В строках 3-14 Таблицы 5 Формы указывается сумма остатка привлеченных средств и плана привлечения для целей кредитования, лизинга субъектов агропромышленного комплекса в разрезе месяцев планового периода финансового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