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04e" w14:textId="f974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специальными автотранспортными средствами подведомственных государственных учреждений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3 декабря 2019 года № 19-42-3.3.22. Зарегистрирован в Министерстве юстиции Республики Казахстан 19 декабря 2019 года № 19742.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специальными автотранспортными средствами подведомственных государственных учреждений Администрации Президента Республики Казахстан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15 мая 2017 года № 17-42-3.3.7 "Об утверждении натуральных норм специальных автотранспортных средств для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15262, опубликован в Эталонном контрольном банке нормативных правовых актов Республики Казахстан в электронном виде, 3 июля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Сектору финансов и бухгалтерского учета Канцелярии Президента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Канцелярии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19-42-3.3.22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</w:t>
      </w:r>
      <w:r>
        <w:br/>
      </w:r>
      <w:r>
        <w:rPr>
          <w:rFonts w:ascii="Times New Roman"/>
          <w:b/>
          <w:i w:val="false"/>
          <w:color w:val="000000"/>
        </w:rPr>
        <w:t>обеспечения специальными автотранспортными средствами подведомственных государственных учреждений Администрации Президента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Начальника Канцелярии Президента РК от 27.10.2020 </w:t>
      </w:r>
      <w:r>
        <w:rPr>
          <w:rFonts w:ascii="Times New Roman"/>
          <w:b w:val="false"/>
          <w:i w:val="false"/>
          <w:color w:val="ff0000"/>
          <w:sz w:val="28"/>
        </w:rPr>
        <w:t>№ 20-42-3.3.15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4"/>
        <w:gridCol w:w="1486"/>
        <w:gridCol w:w="1486"/>
        <w:gridCol w:w="3604"/>
      </w:tblGrid>
      <w:tr>
        <w:trPr>
          <w:trHeight w:val="30" w:hRule="atLeast"/>
        </w:trPr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использовать специальные автотранспортные средства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автотранспортных средств*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и/или пассажирский автобус, микроавтобус</w:t>
            </w:r>
          </w:p>
        </w:tc>
      </w:tr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"Служба центральных коммуникаций" при Президенте Республики Казахстан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лимит пробега одной автомашины в месяц 2100 км.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