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8d0d" w14:textId="09c8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деятельности ломбардов, включая вопросы хранения вещей в ломбарде, установления требований по обеспечению безопасности и технической укрепленности помещений ломбардов, мер по противодействию обороту в ломбардах незаконно добытых вещей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ноября 2019 года № 226. Зарегистрировано в Министерстве юстиции Республики Казахстан 6 декабря 2019 года № 19709.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ноября 2012 года "О микрофинансовой деятельности" Правление Национального Банка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ломбардов, включая вопросы хранения вещей в ломбарде, установления требований по обеспечению безопасности и технической укрепленности помещений ломбардов, мер по противодействию обороту в ломбардах незаконно добытых вещей.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регулирования финансовых организаций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внешних коммуникаций – пресс-службе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2020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 № 226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деятельности ломбардов, включая вопросы хранения вещей в ломбарде, установления требований по обеспечению безопасности и технической укрепленности помещений ломбардов, мер по противодействию обороту в ломбардах незаконно добытых вещей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деятельности ломбардов (далее - Правила) разработаны в соответствии с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26 ноября 2012 года "О микрофинансовой деятельности" (далее - Закон) и определяют порядок организации деятельности ломбардов.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основные понятия, указанные в Законе, а также следующие понятия: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именная сохранная квитанция - документ, который выдается ломбардом при заключении договора хранения вещи, содержащий сведения о находящейся на хранении вещи и обязанности ломбарда по хранению вещи в течение трех месяцев по истечении срока именной сохранной квитанции;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поклажедатель - физическое лицо, которое передает ломбарду вещь на хранение в соответствии с условиями именной сохранной квитанции;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залоговый билет - документ, который выдается ломбардом при оформлении микрокредита, содержащий сведения о предмете залога и условиях предоставления микрокредита;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предмет залога - движимое имущество, предназначенное для личного пользования, обеспечивающее исполнение обязательства по погашению микрокредита;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невостребованная вещь - вещь, которая находится на хранении в ломбарде и не истребована поклажедателем по истечении срока именной сохранной квитанции.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Ломбард:</w:t>
      </w:r>
    </w:p>
    <w:bookmarkEnd w:id="19"/>
    <w:bookmarkStart w:name="z8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деятельность, предусмотренную Законом;</w:t>
      </w:r>
    </w:p>
    <w:bookmarkEnd w:id="20"/>
    <w:bookmarkStart w:name="z8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заключает договоры о предоставлении микрокредита и залоге вещей в ломбарде путем выдачи залогового билета и получения согласия заемщика на:</w:t>
      </w:r>
    </w:p>
    <w:bookmarkEnd w:id="21"/>
    <w:bookmarkStart w:name="z8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информации о нем в кредитное бюро (за исключением кредитного бюро с государственным участием) и в органы внутренних дел;</w:t>
      </w:r>
    </w:p>
    <w:bookmarkEnd w:id="22"/>
    <w:bookmarkStart w:name="z8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выдачу кредитного отчета получателю кредитного отчета и органам внутренних дел;</w:t>
      </w:r>
    </w:p>
    <w:bookmarkEnd w:id="23"/>
    <w:bookmarkStart w:name="z9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создает на территории ломбарда условия для хранения вещей, обеспечивающие их сохранность и исключающие доступ к ним посторонних лиц;</w:t>
      </w:r>
    </w:p>
    <w:bookmarkEnd w:id="24"/>
    <w:bookmarkStart w:name="z9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хранит предмет залога не менее 30 (тридцати) календарных дней после дня истечения срока погашения микрокредита;</w:t>
      </w:r>
    </w:p>
    <w:bookmarkEnd w:id="25"/>
    <w:bookmarkStart w:name="z9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хранит невостребованную вещь в течение трех месяцев после истечения срока именной сохранной квитанции;</w:t>
      </w:r>
    </w:p>
    <w:bookmarkEnd w:id="26"/>
    <w:bookmarkStart w:name="z9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немедленно сообщает заемщику о возникновении угрозы утраты либо повреждения предмета залога;</w:t>
      </w:r>
    </w:p>
    <w:bookmarkEnd w:id="27"/>
    <w:bookmarkStart w:name="z9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немедленно возвращает предмет залога в соответствии с залоговым билетом после выполнения заемщиком своих обязательств перед ломбардом.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Правления Агентства РК по регулированию и развитию финансового рынка от 21.02.2022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Ломбарду не допускается принятие в залог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 законами Республики Казахстан от 12 декабря 1995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наградах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7 марта 2014 года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и банкротстве</w:t>
      </w:r>
      <w:r>
        <w:rPr>
          <w:rFonts w:ascii="Times New Roman"/>
          <w:b w:val="false"/>
          <w:i w:val="false"/>
          <w:color w:val="000000"/>
          <w:sz w:val="28"/>
        </w:rPr>
        <w:t>" и от 2 апреля 2010 года "</w:t>
      </w:r>
      <w:r>
        <w:rPr>
          <w:rFonts w:ascii="Times New Roman"/>
          <w:b w:val="false"/>
          <w:i w:val="false"/>
          <w:color w:val="000000"/>
          <w:sz w:val="28"/>
        </w:rPr>
        <w:t>Об исполнительном производстве и статусе судебных исполнителей</w:t>
      </w:r>
      <w:r>
        <w:rPr>
          <w:rFonts w:ascii="Times New Roman"/>
          <w:b w:val="false"/>
          <w:i w:val="false"/>
          <w:color w:val="000000"/>
          <w:sz w:val="28"/>
        </w:rPr>
        <w:t>":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недвижимого имущества;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вещей, изъятых из оборота и ограниченных в обороте;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арестованного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имущества, обремененного правами третьих лиц;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имущества, которое поступит в собственность залогодателя в будущем;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скоропортящегося сырья, продуктов питания;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одежды, обуви, белья, постельных принадлежностей, кухонной и столовой утвари, находившихся в употреблении, за исключением меховой и другой ценной одежды, столовых сервизов, предметов, сделанных из драгоценных металлов, а также имеющих художественную ценность;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детских принадлежностей;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транспортных средств, специально предназначенных для передвижения инвалидов, технических вспомогательных (компенсаторных) средств и специальных средств передвижения инвалидов;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международных и государственных призов, государственных орденов, медалей и нагрудных знаков к почетным званиям Республики Казахстан;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цельных и комплектных ювелирных изделий, содержащих драгоценные металлы и драгоценные камни, как лом ювелирных изделий.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хранения вещей в ломбарде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Договор хранения вещи в ломбарде оформляется выдачей ломбардом именной сохранной квитанции.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Ломбард самостоятельно разрабатывает форму именной сохранной квитанции, которая содержит следующие сведения: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наименование, юридический адрес и фактическое место нахождения ломбарда;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 (при наличии) поклажедателя, дата рождения, гражданство, адрес регистрации, фактического проживания, индивидуальный идентификационный номер, данные документа, удостоверяющего личность поклажедателя;</w:t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классификация вещи в соответствии со следующими категориями: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ювелирные и другие изделия из драгоценных металлов и драгоценных камней;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бижутерия, монеты, недрагоценные металлы и изделия из них;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средства;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электротехническое оборудование;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устройства сотовой связи;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произведения искусства, предметы коллекционирования и антиквариат;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вещей, определяемые в соответствии с внутренними документами ломбарда;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и подробное описание (в зависимости от вещи: серийный номер, модель, состояние, дата изготовления, вес, цвет, размеры и другие индивидуальные признаки) вещи;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трехмесячный срок хранения невостребованной вещи по истечении срока именной сохранной квитанции;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размер платы за хранение и иных причитающихся ломбарду платежей;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оценочная стоимость вещи;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право поклажедателя на получение от ломбарда суммы от продажи вещи за вычетом платы за хранение и иных причитающихся ломбарду платежей;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обязанность ломбарда по страхованию вещи в пользу поклажедателя за свой счет, в размере ее оценочной стоимости;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условия и место хранения вещи.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течение трехмесячного срока хранения невостребованной вещи и до дня продажи вещи ломбард не ухудшает условия хранения вещи.</w:t>
      </w:r>
    </w:p>
    <w:bookmarkEnd w:id="60"/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по обеспечению безопасности и технической укрепленности помещений ломбардов. Противодействие обороту в ломбардах незаконно добытых вещей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Помещение ломбарда состоит из операционной кассы, места для хранения вещей (изолированного помещения с закрывающейся на замок дверью) и зоны обслуживания клиентов.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Устройство места хранения вещей соответствует следующему: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стены кирпичные либо, не уступающие по прочности кирпичным стенам;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входная дверь бронированная или металлическая, обеспечивающая защиту от проникновения в хранилище;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металлические решетки на окнах (при их наличии);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пожарной сигнализации.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хранения вещей располагается в операционной кассе либо в отдельном помещении.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8-1 в соответствии с постановлением Правления Агентства РК по регулированию и развитию финансового рынка от 24.03.2020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В случае если деятельность ломбарда связана исключительно с предоставлением микрокредитов под залог движимого имущества, при котором заложенное имущество остается во владении и пользовании залогодателя, наличие места для хранения вещей не требуется.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устройство места для хранения вещей ломбарда, расположенного в торговых, развлекательных комплексах и иных зданиях, имеющих систему защиты для предотвращения несанкционированного доступа в здание включая охрану и устройства охранной сигнализации, без соблюдения требований подпунктов 1), 2) и 3) пункта 8-1 Правил в соответствии с внутренними документами ломбарда.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8-2 в соответствии с постановлением Правления Агентства РК по регулированию и развитию финансового рынка от 03.08.2020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Помещение ломбарда оснащается: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системами видеонаблюдения с функцией хранения записи не менее 30 (тридцати) суток;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охранной сигнализацией и пультом экстренного вызова, с выводом сигнала на пункт централизованной охраны частной охранной организации, а в случае отсутствия в населенных пунктах частной охранной организации оборудуется сигнализацией, имеющей запасной источник электропитания и возможность передачи сигнала тревоги на мобильный телефон руководителя или владельца ломбарда.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Ломбард информирует кредитное бюро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кредитных бюро и формировании кредитных историй в Республике Казахстан", об изменениях или получении любых данных в отношении заемщика, а также предоставляет в кредитное бюро сведения о залоговом имуществе и имуществе, подлежащем реализации во внесудебном порядке, в соответствии подпунктами 3) и 4) пункта 6 Правил.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имуществе, подлежащем реализации во внесудебном порядке, предоставляются ломбардом в кредитное бюро не позднее пятнадцати календарных дней до даты проведения торгов.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регистрации случаев уголовных правонарушений против собственности органы внутренних дел направляют в ломбарды сведения о похищенных вещах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Правил, с приложением их фотоизображений (при наличии).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вещь, предоставленная в залог, соответствует описанию похищенной вещи, ломбард незамедлительно сообщает о данном факте в органы внутренних дел.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части первой настоящего пункта не распространяются на случаи уголовных правонарушений, объектом которых являются вещи,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