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09ac" w14:textId="5df0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ноября 2019 года № 1002. Зарегистрирован в Министерстве юстиции Республики Казахстан 22 ноября 2019 года № 19639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10064, опубликован 21 января 2015 года № 12 (27888)) в газете "Казахстанская правда"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водительского удостоверения,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регистрации транспортного средства,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(Байболов М.К.)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1002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Образец водительского удостоверения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водительского удостоверения содержит следующие сведения: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водительском удостоверении: серия и номер;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водительское удостоверение;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водителе: фамилия, имя, отчество;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серия, номер и дата выдачи документа, удостоверяющего личность;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допуске к управлению транспортным средством: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категории;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окончания действия водительского удостоверения;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Нур-Султан, Алматы, Шымкент и областями Республики Казахстан для обозначения серий бланков водительских удостоверений закрепляются следующие буквенные обозначения в латинской транскрипции.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Водительские удостоверения в соответствии с настоящим образцом выдаются с 1 января 2020 года.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Водительские удостоверения, изготовленные и выданные до 1 января 2020 года, являются действительными до истечения срока их действия или замены.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1002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свидетельства о регистрации транспортного средства Республики Казахстан Лицевая сторона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461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397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свидетельства регистрации транспортного средства содержит следующие сведения: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регистрационный номерной знак;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Серия и регистрационный номер свидетельства;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свидетельства;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Марка, модель;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 выпуска транспортного средства;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(на право управления/транспортного средства;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о снятии с учета;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Идентификационный номер (VIN, кузов, шасси);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Масса без нагрузки, kg;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двигателя, см. куб.;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Разрешенная max масса, kg;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Цвет транспортного средства;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Владелец транспортного средства;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жительства;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Особые отметки;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Дата первичной регистрации;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видах переоборудования транспортного средства;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Индивидуальный идентификационный номер/бизнес-идентификационный номер;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органа регистрации транспортного средства;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Страна изготовитель;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сведения.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необходимости, поля могут изменяться и добавляться.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Нур-Султан, Алматы, Шымкент и областями Республики Казахстан для обозначения серий бланков свидетельств о регистрации транспортных средств закрепляются следующие буквенные обозначения в латинской транскрипции.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 в соответствии с настоящим образцом выдаются с 1 января 2020 года.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средств, изготовленные и выданные до 1 января 2020 года, являются действительными до перерегистрации транспортных средств.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