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3a7dd" w14:textId="aa3a7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магазинов беспошлинной торговли, в которых товары, помещенные под таможенную процедуру беспошлинной торговли, реализуются дипломатическим представительствам, консульским учреждениям, представительствам государств при международных организациях, международным организациям или их представительствам, расположенным на таможенной территории Евразийского экономического союза, а также членам дипломатического персонала дипломатического представительства, консульским должностным лицам и членам их семей, которые проживают вместе с ними, персоналу (сотрудникам, должностным лицам) представительств государств при международных организациях, международных организаций или их представительств.</w:t>
      </w:r>
    </w:p>
    <w:p>
      <w:pPr>
        <w:spacing w:after="0"/>
        <w:ind w:left="0"/>
        <w:jc w:val="both"/>
      </w:pPr>
      <w:r>
        <w:rPr>
          <w:rFonts w:ascii="Times New Roman"/>
          <w:b w:val="false"/>
          <w:i w:val="false"/>
          <w:color w:val="000000"/>
          <w:sz w:val="28"/>
        </w:rPr>
        <w:t>Приказ Министра иностранных дел Республики Казахстан от 18 ноября 2019 года № 11-1-4/603. Зарегистрирован в Министерстве юстиции Республики Казахстан 21 ноября 2019 года № 19627</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3</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2 и </w:t>
      </w:r>
      <w:r>
        <w:rPr>
          <w:rFonts w:ascii="Times New Roman"/>
          <w:b w:val="false"/>
          <w:i w:val="false"/>
          <w:color w:val="000000"/>
          <w:sz w:val="28"/>
        </w:rPr>
        <w:t>пунктом 6</w:t>
      </w:r>
      <w:r>
        <w:rPr>
          <w:rFonts w:ascii="Times New Roman"/>
          <w:b w:val="false"/>
          <w:i w:val="false"/>
          <w:color w:val="000000"/>
          <w:sz w:val="28"/>
        </w:rPr>
        <w:t xml:space="preserve"> статьи 324 Кодекса Республики Казахстан от 26 декабря 2017 года "О таможенном регулировании в Республике Казахстан" ПРИКАЗЫВАЮ:</w:t>
      </w:r>
    </w:p>
    <w:bookmarkEnd w:id="0"/>
    <w:bookmarkStart w:name="z5" w:id="1"/>
    <w:p>
      <w:pPr>
        <w:spacing w:after="0"/>
        <w:ind w:left="0"/>
        <w:jc w:val="both"/>
      </w:pPr>
      <w:r>
        <w:rPr>
          <w:rFonts w:ascii="Times New Roman"/>
          <w:b w:val="false"/>
          <w:i w:val="false"/>
          <w:color w:val="000000"/>
          <w:sz w:val="28"/>
        </w:rPr>
        <w:t>
      1. Определить для реализации товаров, помещенных под таможенную процедуру беспошлинной торговли, дипломатическим представительствам, консульским учреждениям, представительствам государств при международных организациях, международным организациям или их представительствам, расположенным на таможенной территории Евразийского экономического союза, а также членам дипломатического персонала дипломатического представительства, консульским должностным лицам и членам их семей, которые проживают вместе с ними, персоналу (сотрудникам, должностным лицам) представительств государств при международных организациях, международных организаций или их представительств магазины беспошлинной торговли, расположенные на территории столицы Республики Казахстан и города республиканского значения Алматы.</w:t>
      </w:r>
    </w:p>
    <w:bookmarkEnd w:id="1"/>
    <w:bookmarkStart w:name="z6" w:id="2"/>
    <w:p>
      <w:pPr>
        <w:spacing w:after="0"/>
        <w:ind w:left="0"/>
        <w:jc w:val="both"/>
      </w:pPr>
      <w:r>
        <w:rPr>
          <w:rFonts w:ascii="Times New Roman"/>
          <w:b w:val="false"/>
          <w:i w:val="false"/>
          <w:color w:val="000000"/>
          <w:sz w:val="28"/>
        </w:rPr>
        <w:t>
      2. Службе государственного протокола Министерства иностранных дел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иностранных дел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Правовой департамент Министерства иностранных дел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января 2018 года.</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Тілеуберді</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Министерство финансов</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 2019 года</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