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db99" w14:textId="25bd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ноября 2019 года № 859. Зарегистрирован в Министерстве юстиции Республики Казахстан 21 ноября 2019 года № 19626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(зарегистрирован в Реестре государственной регистрации нормативных правовых актов за № 11704, опубликован 5 августа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11) </w:t>
      </w:r>
      <w:r>
        <w:rPr>
          <w:rFonts w:ascii="Times New Roman"/>
          <w:b w:val="false"/>
          <w:i w:val="false"/>
          <w:color w:val="000000"/>
          <w:sz w:val="28"/>
        </w:rPr>
        <w:t xml:space="preserve"> пункта 3 изложить в следующей редакции:</w:t>
      </w:r>
    </w:p>
    <w:bookmarkStart w:name="z10" w:id="5"/>
    <w:p>
      <w:pPr>
        <w:spacing w:after="0"/>
        <w:ind w:left="0"/>
        <w:jc w:val="both"/>
      </w:pPr>
      <w:r>
        <w:rPr>
          <w:rFonts w:ascii="Times New Roman"/>
          <w:b w:val="false"/>
          <w:i w:val="false"/>
          <w:color w:val="000000"/>
          <w:sz w:val="28"/>
        </w:rPr>
        <w:t>
      "11) уполномоченный орган – Комитет транспорта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"Глава 2. Порядок применения разрешительной системы автомобильных перевозок в Республике Казахстан в международном сообщении";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"9. Квота обмена размещается на интернет-ресурсе Министерства индустрии и инфраструктурного развития Республики Казахстан (далее - Министерство).";</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частью второй следующего содержания:</w:t>
      </w:r>
    </w:p>
    <w:bookmarkStart w:name="z16" w:id="9"/>
    <w:p>
      <w:pPr>
        <w:spacing w:after="0"/>
        <w:ind w:left="0"/>
        <w:jc w:val="both"/>
      </w:pPr>
      <w:r>
        <w:rPr>
          <w:rFonts w:ascii="Times New Roman"/>
          <w:b w:val="false"/>
          <w:i w:val="false"/>
          <w:color w:val="000000"/>
          <w:sz w:val="28"/>
        </w:rPr>
        <w:t>
      "При подаче заявок на получение иностранных разрешений отечественным перевозчиком направляются сведения о типе (классе) и государственных регистрационных номерных знаках подвижного состава, подлежащего для использования на маршруте.";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24 </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"24. При подаче заявок на получение иностранных разрешений на регулярные перевозки пассажиров и багажа сроком действия на один календарный год отечественным перевозчиком прилагаются следующие документы:</w:t>
      </w:r>
    </w:p>
    <w:bookmarkEnd w:id="10"/>
    <w:bookmarkStart w:name="z19" w:id="11"/>
    <w:p>
      <w:pPr>
        <w:spacing w:after="0"/>
        <w:ind w:left="0"/>
        <w:jc w:val="both"/>
      </w:pPr>
      <w:r>
        <w:rPr>
          <w:rFonts w:ascii="Times New Roman"/>
          <w:b w:val="false"/>
          <w:i w:val="false"/>
          <w:color w:val="000000"/>
          <w:sz w:val="28"/>
        </w:rPr>
        <w:t>
      1) копия договора о совместной деятельности с иностранным перевозчиком;</w:t>
      </w:r>
    </w:p>
    <w:bookmarkEnd w:id="11"/>
    <w:bookmarkStart w:name="z20" w:id="12"/>
    <w:p>
      <w:pPr>
        <w:spacing w:after="0"/>
        <w:ind w:left="0"/>
        <w:jc w:val="both"/>
      </w:pPr>
      <w:r>
        <w:rPr>
          <w:rFonts w:ascii="Times New Roman"/>
          <w:b w:val="false"/>
          <w:i w:val="false"/>
          <w:color w:val="000000"/>
          <w:sz w:val="28"/>
        </w:rPr>
        <w:t>
      2) письменное подтверждение местных исполнительных органов, где зарегистрированы заявленные автобусы, микроавтобусы, о незадействованности данных транспортных средств на других маршрутах регулярных автомобильных перевозок пассажиров и багажа.";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"26. Заявки на получение иностранных разрешений на перевозку грузов и на нерегулярные перевозки пассажиров и багажа отечественными перевозчиками подаются через Государственную корпорацию либо портал.</w:t>
      </w:r>
    </w:p>
    <w:bookmarkEnd w:id="13"/>
    <w:bookmarkStart w:name="z23" w:id="14"/>
    <w:p>
      <w:pPr>
        <w:spacing w:after="0"/>
        <w:ind w:left="0"/>
        <w:jc w:val="both"/>
      </w:pPr>
      <w:r>
        <w:rPr>
          <w:rFonts w:ascii="Times New Roman"/>
          <w:b w:val="false"/>
          <w:i w:val="false"/>
          <w:color w:val="000000"/>
          <w:sz w:val="28"/>
        </w:rPr>
        <w:t>
      Заявки на получение иностранных разрешений на регулярные перевозки пассажиров и багажа сроком действия на один календарный год отечественными перевозчиками подаются через Государственную корпорацию, территориальный орган либо портал.</w:t>
      </w:r>
    </w:p>
    <w:bookmarkEnd w:id="14"/>
    <w:bookmarkStart w:name="z24" w:id="15"/>
    <w:p>
      <w:pPr>
        <w:spacing w:after="0"/>
        <w:ind w:left="0"/>
        <w:jc w:val="both"/>
      </w:pPr>
      <w:r>
        <w:rPr>
          <w:rFonts w:ascii="Times New Roman"/>
          <w:b w:val="false"/>
          <w:i w:val="false"/>
          <w:color w:val="000000"/>
          <w:sz w:val="28"/>
        </w:rPr>
        <w:t>
      Рассмотрение заявок, а также расчет количества выдаваемых иностранных разрешений осуществляются с использованием системы автоматического распределения иностранных бланков разрешений.</w:t>
      </w:r>
    </w:p>
    <w:bookmarkEnd w:id="15"/>
    <w:bookmarkStart w:name="z25" w:id="16"/>
    <w:p>
      <w:pPr>
        <w:spacing w:after="0"/>
        <w:ind w:left="0"/>
        <w:jc w:val="both"/>
      </w:pPr>
      <w:r>
        <w:rPr>
          <w:rFonts w:ascii="Times New Roman"/>
          <w:b w:val="false"/>
          <w:i w:val="false"/>
          <w:color w:val="000000"/>
          <w:sz w:val="28"/>
        </w:rPr>
        <w:t xml:space="preserve">
      27. Выдача бланков иностранных разрешений отечественным перевозчикам осуществляется в срок один рабочий день со дня поступления в территориальный орган платежного документа об уплате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дополнить частью второй следующего содержания:</w:t>
      </w:r>
    </w:p>
    <w:bookmarkStart w:name="z27" w:id="17"/>
    <w:p>
      <w:pPr>
        <w:spacing w:after="0"/>
        <w:ind w:left="0"/>
        <w:jc w:val="both"/>
      </w:pPr>
      <w:r>
        <w:rPr>
          <w:rFonts w:ascii="Times New Roman"/>
          <w:b w:val="false"/>
          <w:i w:val="false"/>
          <w:color w:val="000000"/>
          <w:sz w:val="28"/>
        </w:rPr>
        <w:t>
      "Передача отечественным перевозчиком бланков иностранных разрешений другому отечественному перевозчику не допускается.";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33 </w:t>
      </w:r>
      <w:r>
        <w:rPr>
          <w:rFonts w:ascii="Times New Roman"/>
          <w:b w:val="false"/>
          <w:i w:val="false"/>
          <w:color w:val="000000"/>
          <w:sz w:val="28"/>
        </w:rPr>
        <w:t>дополнить подпунктом 4) следующего содержания:</w:t>
      </w:r>
    </w:p>
    <w:bookmarkStart w:name="z29" w:id="18"/>
    <w:p>
      <w:pPr>
        <w:spacing w:after="0"/>
        <w:ind w:left="0"/>
        <w:jc w:val="both"/>
      </w:pPr>
      <w:r>
        <w:rPr>
          <w:rFonts w:ascii="Times New Roman"/>
          <w:b w:val="false"/>
          <w:i w:val="false"/>
          <w:color w:val="000000"/>
          <w:sz w:val="28"/>
        </w:rPr>
        <w:t>
      "4) отсутствие уплаты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в течение одного рабочего дня со дня направления отечественному перевозчику уведомления.";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"34. При выдаче отечественному перевозчику иностранного разрешения в соответствующие графы бланка записываются наименование перевозчика, юридический адрес, и проставляется печать (штамп) и подпись лица, выдавшего разрешение.</w:t>
      </w:r>
    </w:p>
    <w:bookmarkEnd w:id="19"/>
    <w:bookmarkStart w:name="z32" w:id="20"/>
    <w:p>
      <w:pPr>
        <w:spacing w:after="0"/>
        <w:ind w:left="0"/>
        <w:jc w:val="both"/>
      </w:pPr>
      <w:r>
        <w:rPr>
          <w:rFonts w:ascii="Times New Roman"/>
          <w:b w:val="false"/>
          <w:i w:val="false"/>
          <w:color w:val="000000"/>
          <w:sz w:val="28"/>
        </w:rPr>
        <w:t>
      При выдаче иностранного разрешения на регулярные перевозки пассажиров и багажа сроком действия на один календарный год, а также при выдаче иностранных разрешений в страны, граничащие с Республикой Казахстан кроме государств-членов Евразийского экономического союза, в соответствующие графы бланка записываются наименование перевозчика, юридический адрес, марка и государственный номер автотранспортного средства, маршрут движения и проставляется печать (штамп) и подпись лица, выдавшего разрешение.</w:t>
      </w:r>
    </w:p>
    <w:bookmarkEnd w:id="20"/>
    <w:bookmarkStart w:name="z33" w:id="21"/>
    <w:p>
      <w:pPr>
        <w:spacing w:after="0"/>
        <w:ind w:left="0"/>
        <w:jc w:val="both"/>
      </w:pPr>
      <w:r>
        <w:rPr>
          <w:rFonts w:ascii="Times New Roman"/>
          <w:b w:val="false"/>
          <w:i w:val="false"/>
          <w:color w:val="000000"/>
          <w:sz w:val="28"/>
        </w:rPr>
        <w:t>
      Исправления в иностранных разрешениях не допускаются.";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частью третьей следующего содержания:</w:t>
      </w:r>
    </w:p>
    <w:bookmarkStart w:name="z35" w:id="22"/>
    <w:p>
      <w:pPr>
        <w:spacing w:after="0"/>
        <w:ind w:left="0"/>
        <w:jc w:val="both"/>
      </w:pPr>
      <w:r>
        <w:rPr>
          <w:rFonts w:ascii="Times New Roman"/>
          <w:b w:val="false"/>
          <w:i w:val="false"/>
          <w:color w:val="000000"/>
          <w:sz w:val="28"/>
        </w:rPr>
        <w:t>
      "Международные автомобильные перевозки грузов, выполняемые перевозчиками, зарегистрированными на территории одного из государств-членов Евразийского экономического союза, осуществляются на безразрешительной основе:</w:t>
      </w:r>
    </w:p>
    <w:bookmarkEnd w:id="22"/>
    <w:bookmarkStart w:name="z36" w:id="23"/>
    <w:p>
      <w:pPr>
        <w:spacing w:after="0"/>
        <w:ind w:left="0"/>
        <w:jc w:val="both"/>
      </w:pPr>
      <w:r>
        <w:rPr>
          <w:rFonts w:ascii="Times New Roman"/>
          <w:b w:val="false"/>
          <w:i w:val="false"/>
          <w:color w:val="000000"/>
          <w:sz w:val="28"/>
        </w:rPr>
        <w:t>
      1) между государством-членом Евразийского экономического союза, на территории которого перевозчики зарегистрированы и другим государством-членом;</w:t>
      </w:r>
    </w:p>
    <w:bookmarkEnd w:id="23"/>
    <w:bookmarkStart w:name="z37" w:id="24"/>
    <w:p>
      <w:pPr>
        <w:spacing w:after="0"/>
        <w:ind w:left="0"/>
        <w:jc w:val="both"/>
      </w:pPr>
      <w:r>
        <w:rPr>
          <w:rFonts w:ascii="Times New Roman"/>
          <w:b w:val="false"/>
          <w:i w:val="false"/>
          <w:color w:val="000000"/>
          <w:sz w:val="28"/>
        </w:rPr>
        <w:t>
      2) транзитом через территории других государств-членов Евразийского экономического союза;</w:t>
      </w:r>
    </w:p>
    <w:bookmarkEnd w:id="24"/>
    <w:bookmarkStart w:name="z38" w:id="25"/>
    <w:p>
      <w:pPr>
        <w:spacing w:after="0"/>
        <w:ind w:left="0"/>
        <w:jc w:val="both"/>
      </w:pPr>
      <w:r>
        <w:rPr>
          <w:rFonts w:ascii="Times New Roman"/>
          <w:b w:val="false"/>
          <w:i w:val="false"/>
          <w:color w:val="000000"/>
          <w:sz w:val="28"/>
        </w:rPr>
        <w:t>
      3) между другими государствами-членами Евразийского экономического союза.</w:t>
      </w:r>
    </w:p>
    <w:bookmarkEnd w:id="25"/>
    <w:bookmarkStart w:name="z39" w:id="26"/>
    <w:p>
      <w:pPr>
        <w:spacing w:after="0"/>
        <w:ind w:left="0"/>
        <w:jc w:val="both"/>
      </w:pPr>
      <w:r>
        <w:rPr>
          <w:rFonts w:ascii="Times New Roman"/>
          <w:b w:val="false"/>
          <w:i w:val="false"/>
          <w:color w:val="000000"/>
          <w:sz w:val="28"/>
        </w:rPr>
        <w:t>
      Перевозка груза в Республику Казахстан или транзитом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осуществляются на основе разрешений, выдаваемых компетентными органами страной регистрации иностранного перевозчика.";</w:t>
      </w:r>
    </w:p>
    <w:bookmarkEnd w:id="26"/>
    <w:bookmarkStart w:name="z40" w:id="2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39-1</w:t>
      </w:r>
      <w:r>
        <w:rPr>
          <w:rFonts w:ascii="Times New Roman"/>
          <w:b w:val="false"/>
          <w:i w:val="false"/>
          <w:color w:val="000000"/>
          <w:sz w:val="28"/>
        </w:rPr>
        <w:t xml:space="preserve"> исключить;</w:t>
      </w:r>
    </w:p>
    <w:bookmarkEnd w:id="27"/>
    <w:bookmarkStart w:name="z41"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 xml:space="preserve">пункта 41 </w:t>
      </w:r>
      <w:r>
        <w:rPr>
          <w:rFonts w:ascii="Times New Roman"/>
          <w:b w:val="false"/>
          <w:i w:val="false"/>
          <w:color w:val="000000"/>
          <w:sz w:val="28"/>
        </w:rPr>
        <w:t xml:space="preserve"> исключить;</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xml:space="preserve">
      "43.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w:t>
      </w:r>
    </w:p>
    <w:bookmarkEnd w:id="30"/>
    <w:bookmarkStart w:name="z45" w:id="31"/>
    <w:p>
      <w:pPr>
        <w:spacing w:after="0"/>
        <w:ind w:left="0"/>
        <w:jc w:val="both"/>
      </w:pPr>
      <w:r>
        <w:rPr>
          <w:rFonts w:ascii="Times New Roman"/>
          <w:b w:val="false"/>
          <w:i w:val="false"/>
          <w:color w:val="000000"/>
          <w:sz w:val="28"/>
        </w:rPr>
        <w:t>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p>
    <w:bookmarkEnd w:id="31"/>
    <w:bookmarkStart w:name="z46" w:id="32"/>
    <w:p>
      <w:pPr>
        <w:spacing w:after="0"/>
        <w:ind w:left="0"/>
        <w:jc w:val="both"/>
      </w:pPr>
      <w:r>
        <w:rPr>
          <w:rFonts w:ascii="Times New Roman"/>
          <w:b w:val="false"/>
          <w:i w:val="false"/>
          <w:color w:val="000000"/>
          <w:sz w:val="28"/>
        </w:rPr>
        <w:t xml:space="preserve">
      44.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в том числе, в международных морских пунктах пропуска,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45. На отечественных разрешениях, подтверждающих право проезда по территории Республики Казахстан, территориальные органы государственных доходов на пунктах пропуска через государственную границу Республики Казахстан, совпадающую с внешней границей Евразийского экономического союза, или территориальные органы на постах транспортного контроля на территории Республики Казахстан указывают:</w:t>
      </w:r>
    </w:p>
    <w:bookmarkEnd w:id="33"/>
    <w:bookmarkStart w:name="z48" w:id="34"/>
    <w:p>
      <w:pPr>
        <w:spacing w:after="0"/>
        <w:ind w:left="0"/>
        <w:jc w:val="both"/>
      </w:pPr>
      <w:r>
        <w:rPr>
          <w:rFonts w:ascii="Times New Roman"/>
          <w:b w:val="false"/>
          <w:i w:val="false"/>
          <w:color w:val="000000"/>
          <w:sz w:val="28"/>
        </w:rPr>
        <w:t>
      1) срок выезда автотранспортного средства с территории Республики Казахстан не более 30 календарных дней;</w:t>
      </w:r>
    </w:p>
    <w:bookmarkEnd w:id="34"/>
    <w:bookmarkStart w:name="z49" w:id="35"/>
    <w:p>
      <w:pPr>
        <w:spacing w:after="0"/>
        <w:ind w:left="0"/>
        <w:jc w:val="both"/>
      </w:pPr>
      <w:r>
        <w:rPr>
          <w:rFonts w:ascii="Times New Roman"/>
          <w:b w:val="false"/>
          <w:i w:val="false"/>
          <w:color w:val="000000"/>
          <w:sz w:val="28"/>
        </w:rPr>
        <w:t>
      2) маршрут следования по территории Республики Казахстан.</w:t>
      </w:r>
    </w:p>
    <w:bookmarkEnd w:id="35"/>
    <w:bookmarkStart w:name="z50" w:id="36"/>
    <w:p>
      <w:pPr>
        <w:spacing w:after="0"/>
        <w:ind w:left="0"/>
        <w:jc w:val="both"/>
      </w:pPr>
      <w:r>
        <w:rPr>
          <w:rFonts w:ascii="Times New Roman"/>
          <w:b w:val="false"/>
          <w:i w:val="false"/>
          <w:color w:val="000000"/>
          <w:sz w:val="28"/>
        </w:rPr>
        <w:t>
      При транзитном проезде иностранных автотранспортных средств сроки въезда на территорию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"48. Иностранные перевозчики предоставляют органам транспортного контроля уведомление о несоответствии контролируемых параметров транспортного средства, отсутствии или несоответствии документов, выданное на внешней границе Евразийского экономического союза.</w:t>
      </w:r>
    </w:p>
    <w:bookmarkEnd w:id="37"/>
    <w:bookmarkStart w:name="z53" w:id="38"/>
    <w:p>
      <w:pPr>
        <w:spacing w:after="0"/>
        <w:ind w:left="0"/>
        <w:jc w:val="both"/>
      </w:pPr>
      <w:r>
        <w:rPr>
          <w:rFonts w:ascii="Times New Roman"/>
          <w:b w:val="false"/>
          <w:i w:val="false"/>
          <w:color w:val="000000"/>
          <w:sz w:val="28"/>
        </w:rPr>
        <w:t>
      Не допускается осуществление международной автомобильной перевозки при неисполнении уведомления, выданного уполномоченным органом транспортного контроля государств-членов Евразийского экономического союза и отклонении от маршрута, указанного в уведомлении.";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48-1 </w:t>
      </w:r>
      <w:r>
        <w:rPr>
          <w:rFonts w:ascii="Times New Roman"/>
          <w:b w:val="false"/>
          <w:i w:val="false"/>
          <w:color w:val="000000"/>
          <w:sz w:val="28"/>
        </w:rPr>
        <w:t xml:space="preserve"> дополнить частью второй следующего содержания:</w:t>
      </w:r>
    </w:p>
    <w:bookmarkStart w:name="z55" w:id="39"/>
    <w:p>
      <w:pPr>
        <w:spacing w:after="0"/>
        <w:ind w:left="0"/>
        <w:jc w:val="both"/>
      </w:pPr>
      <w:r>
        <w:rPr>
          <w:rFonts w:ascii="Times New Roman"/>
          <w:b w:val="false"/>
          <w:i w:val="false"/>
          <w:color w:val="000000"/>
          <w:sz w:val="28"/>
        </w:rPr>
        <w:t>
      "Сопроводительные документы (международная транспортная накладная (СМR), счет-фактура (инвойс), коносамент, книжка Международной дорожной перевозки и другие документы), необходимые для осуществления международных автомобильных перевозок, должны соответствовать требованиям законодательства Республики Казахстан и международных договоров Республики Казахстан и предъявляться водителями по требованию должностных лиц уполномоченных государственных органов.";</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54 </w:t>
      </w:r>
      <w:r>
        <w:rPr>
          <w:rFonts w:ascii="Times New Roman"/>
          <w:b w:val="false"/>
          <w:i w:val="false"/>
          <w:color w:val="000000"/>
          <w:sz w:val="28"/>
        </w:rPr>
        <w:t xml:space="preserve"> исключить.</w:t>
      </w:r>
    </w:p>
    <w:bookmarkStart w:name="z57" w:id="40"/>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0"/>
    <w:bookmarkStart w:name="z58"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9"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
    <w:bookmarkStart w:name="z60"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3"/>
    <w:bookmarkStart w:name="z61" w:id="4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63" w:id="4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45"/>
    <w:bookmarkStart w:name="z64" w:id="4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46"/>
    <w:bookmarkStart w:name="z65" w:id="4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 xml:space="preserve">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