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1e356" w14:textId="281e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4 декабря 2014 года № 540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финансов Республики Казахстан от 7 ноября 2019 года № 1235. Зарегистрирован в Министерстве юстиции Республики Казахстан 13 ноября 2019 года № 19590. Утратил силу приказом Министра финансов Республики Казахстан от 2 июля 2025 года № 339.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82 Бюджетного кодекса Республики Казахстан от 4 декабря 2008 года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под № 9934) следующие изменения:</w:t>
      </w:r>
    </w:p>
    <w:bookmarkEnd w:id="1"/>
    <w:bookmarkStart w:name="z6" w:id="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40</w:t>
      </w:r>
      <w:r>
        <w:rPr>
          <w:rFonts w:ascii="Times New Roman"/>
          <w:b w:val="false"/>
          <w:i w:val="false"/>
          <w:color w:val="000000"/>
          <w:sz w:val="28"/>
        </w:rPr>
        <w:t xml:space="preserve"> изложить в следующей редакции:</w:t>
      </w:r>
    </w:p>
    <w:bookmarkEnd w:id="2"/>
    <w:bookmarkStart w:name="z7" w:id="3"/>
    <w:p>
      <w:pPr>
        <w:spacing w:after="0"/>
        <w:ind w:left="0"/>
        <w:jc w:val="both"/>
      </w:pPr>
      <w:r>
        <w:rPr>
          <w:rFonts w:ascii="Times New Roman"/>
          <w:b w:val="false"/>
          <w:i w:val="false"/>
          <w:color w:val="000000"/>
          <w:sz w:val="28"/>
        </w:rPr>
        <w:t>
      "40. Заявка на изменение сводных планов финансирования администраторами бюджетных программ предоставляется не более одного раза в месяц, за исключением случаев внесения изменений в сводные планы финансирования бюджетных программ по передаваемым целевым трансфертам и кредитам, по социальным выплатам (государственной адресной социальной помощи, пенсиям и пособиям), по обслуживанию и погашению государственного долга, исполнения исполнительных документов, распределяемых бюджетных программ, а также при уточнении и корректировке бюджета.";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183</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"183. Допускается оплата государственными учреждениями/субъектами квазигосударственного сектора за оказанные услуги (коммунальные услуги, услуги вывоза мусора, услуги связи, услуги телерадиовещания) в первом квартале текущего финансового года по договору, заключенному на текущий финансовый год по документам к оплате, выставленным за декабрь истекшего финансового года.</w:t>
      </w:r>
    </w:p>
    <w:bookmarkEnd w:id="4"/>
    <w:bookmarkStart w:name="z10" w:id="5"/>
    <w:p>
      <w:pPr>
        <w:spacing w:after="0"/>
        <w:ind w:left="0"/>
        <w:jc w:val="both"/>
      </w:pPr>
      <w:r>
        <w:rPr>
          <w:rFonts w:ascii="Times New Roman"/>
          <w:b w:val="false"/>
          <w:i w:val="false"/>
          <w:color w:val="000000"/>
          <w:sz w:val="28"/>
        </w:rPr>
        <w:t xml:space="preserve">
      Допускается оплата государственными учреждениями за оказанные транспортные услуги и сопровождение информационных систем в первом квартале текущего финансового года по договору, заключенному на текущий финансовый год по документам к оплате, выставленным за декабрь истекшего финансового года."; </w:t>
      </w:r>
    </w:p>
    <w:bookmarkEnd w:id="5"/>
    <w:bookmarkStart w:name="z11" w:id="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224</w:t>
      </w:r>
      <w:r>
        <w:rPr>
          <w:rFonts w:ascii="Times New Roman"/>
          <w:b w:val="false"/>
          <w:i w:val="false"/>
          <w:color w:val="000000"/>
          <w:sz w:val="28"/>
        </w:rPr>
        <w:t xml:space="preserve"> изложить в следующей редакции: </w:t>
      </w:r>
    </w:p>
    <w:bookmarkEnd w:id="6"/>
    <w:bookmarkStart w:name="z12" w:id="7"/>
    <w:p>
      <w:pPr>
        <w:spacing w:after="0"/>
        <w:ind w:left="0"/>
        <w:jc w:val="both"/>
      </w:pPr>
      <w:r>
        <w:rPr>
          <w:rFonts w:ascii="Times New Roman"/>
          <w:b w:val="false"/>
          <w:i w:val="false"/>
          <w:color w:val="000000"/>
          <w:sz w:val="28"/>
        </w:rPr>
        <w:t>
      "224. Счет к оплате на бумажном носителе и поступивший электронным образом по ИС "Казначейство-клиент" оформляется следующим образом:</w:t>
      </w:r>
    </w:p>
    <w:bookmarkEnd w:id="7"/>
    <w:bookmarkStart w:name="z13" w:id="8"/>
    <w:p>
      <w:pPr>
        <w:spacing w:after="0"/>
        <w:ind w:left="0"/>
        <w:jc w:val="both"/>
      </w:pPr>
      <w:r>
        <w:rPr>
          <w:rFonts w:ascii="Times New Roman"/>
          <w:b w:val="false"/>
          <w:i w:val="false"/>
          <w:color w:val="000000"/>
          <w:sz w:val="28"/>
        </w:rPr>
        <w:t>
      1) в поле "Счет к оплате №" указывается номер счета к оплате, состоящий из семизначного кода государственного учреждения, через дробь последние две цифры текущего финансового года, в котором осуществляется платеж и перевод денег, через дефис – порядковый номер, соответствующий порядковому номеру записи в журнале регистрации счетов к оплате;</w:t>
      </w:r>
    </w:p>
    <w:bookmarkEnd w:id="8"/>
    <w:bookmarkStart w:name="z14" w:id="9"/>
    <w:p>
      <w:pPr>
        <w:spacing w:after="0"/>
        <w:ind w:left="0"/>
        <w:jc w:val="both"/>
      </w:pPr>
      <w:r>
        <w:rPr>
          <w:rFonts w:ascii="Times New Roman"/>
          <w:b w:val="false"/>
          <w:i w:val="false"/>
          <w:color w:val="000000"/>
          <w:sz w:val="28"/>
        </w:rPr>
        <w:t>
      2) в поле "Дата" указывается дата выписки счета к оплате;</w:t>
      </w:r>
    </w:p>
    <w:bookmarkEnd w:id="9"/>
    <w:bookmarkStart w:name="z15" w:id="10"/>
    <w:p>
      <w:pPr>
        <w:spacing w:after="0"/>
        <w:ind w:left="0"/>
        <w:jc w:val="both"/>
      </w:pPr>
      <w:r>
        <w:rPr>
          <w:rFonts w:ascii="Times New Roman"/>
          <w:b w:val="false"/>
          <w:i w:val="false"/>
          <w:color w:val="000000"/>
          <w:sz w:val="28"/>
        </w:rPr>
        <w:t>
      3) в разделе "Государственное учреждение":</w:t>
      </w:r>
    </w:p>
    <w:bookmarkEnd w:id="10"/>
    <w:bookmarkStart w:name="z16" w:id="11"/>
    <w:p>
      <w:pPr>
        <w:spacing w:after="0"/>
        <w:ind w:left="0"/>
        <w:jc w:val="both"/>
      </w:pPr>
      <w:r>
        <w:rPr>
          <w:rFonts w:ascii="Times New Roman"/>
          <w:b w:val="false"/>
          <w:i w:val="false"/>
          <w:color w:val="000000"/>
          <w:sz w:val="28"/>
        </w:rPr>
        <w:t>
      в поле "Код ГУ" указывается семизначный код государственного учреждения в соответствии со справочником государственных учреждений;</w:t>
      </w:r>
    </w:p>
    <w:bookmarkEnd w:id="11"/>
    <w:bookmarkStart w:name="z17" w:id="12"/>
    <w:p>
      <w:pPr>
        <w:spacing w:after="0"/>
        <w:ind w:left="0"/>
        <w:jc w:val="both"/>
      </w:pPr>
      <w:r>
        <w:rPr>
          <w:rFonts w:ascii="Times New Roman"/>
          <w:b w:val="false"/>
          <w:i w:val="false"/>
          <w:color w:val="000000"/>
          <w:sz w:val="28"/>
        </w:rPr>
        <w:t>
      в поле "Наименование" указывается полное наименование государственного учреждения, соответствующее свидетельству/справке о государственной регистрации (перерегистрации); допускается сокращение наименования организационно-правовой формы и государственного учреждения, не затрудняющее работу территориального подразделения казначейства и государственного учреждения;</w:t>
      </w:r>
    </w:p>
    <w:bookmarkEnd w:id="12"/>
    <w:bookmarkStart w:name="z18" w:id="13"/>
    <w:p>
      <w:pPr>
        <w:spacing w:after="0"/>
        <w:ind w:left="0"/>
        <w:jc w:val="both"/>
      </w:pPr>
      <w:r>
        <w:rPr>
          <w:rFonts w:ascii="Times New Roman"/>
          <w:b w:val="false"/>
          <w:i w:val="false"/>
          <w:color w:val="000000"/>
          <w:sz w:val="28"/>
        </w:rPr>
        <w:t>
      в поле "БИН" указывается бизнес-идентификационный номер государственного учреждения, указанный в свидетельстве/справке о государственной регистрации (перерегистрации);</w:t>
      </w:r>
    </w:p>
    <w:bookmarkEnd w:id="13"/>
    <w:bookmarkStart w:name="z19" w:id="14"/>
    <w:p>
      <w:pPr>
        <w:spacing w:after="0"/>
        <w:ind w:left="0"/>
        <w:jc w:val="both"/>
      </w:pPr>
      <w:r>
        <w:rPr>
          <w:rFonts w:ascii="Times New Roman"/>
          <w:b w:val="false"/>
          <w:i w:val="false"/>
          <w:color w:val="000000"/>
          <w:sz w:val="28"/>
        </w:rPr>
        <w:t>
      в поле "ТПК" указывается наименование территориального подразделения казначейства, в котором обслуживается государственное учреждение;</w:t>
      </w:r>
    </w:p>
    <w:bookmarkEnd w:id="14"/>
    <w:bookmarkStart w:name="z20" w:id="15"/>
    <w:p>
      <w:pPr>
        <w:spacing w:after="0"/>
        <w:ind w:left="0"/>
        <w:jc w:val="both"/>
      </w:pPr>
      <w:r>
        <w:rPr>
          <w:rFonts w:ascii="Times New Roman"/>
          <w:b w:val="false"/>
          <w:i w:val="false"/>
          <w:color w:val="000000"/>
          <w:sz w:val="28"/>
        </w:rPr>
        <w:t>
      в поле "БИК" указывается банковский идентификационный код центрального уполномоченного органа по исполнению бюджета;</w:t>
      </w:r>
    </w:p>
    <w:bookmarkEnd w:id="15"/>
    <w:bookmarkStart w:name="z21" w:id="16"/>
    <w:p>
      <w:pPr>
        <w:spacing w:after="0"/>
        <w:ind w:left="0"/>
        <w:jc w:val="both"/>
      </w:pPr>
      <w:r>
        <w:rPr>
          <w:rFonts w:ascii="Times New Roman"/>
          <w:b w:val="false"/>
          <w:i w:val="false"/>
          <w:color w:val="000000"/>
          <w:sz w:val="28"/>
        </w:rPr>
        <w:t>
      4) в поле "ИИК" указывается соответствующий индивидуальный идентификационный код:</w:t>
      </w:r>
    </w:p>
    <w:bookmarkEnd w:id="16"/>
    <w:bookmarkStart w:name="z22" w:id="17"/>
    <w:p>
      <w:pPr>
        <w:spacing w:after="0"/>
        <w:ind w:left="0"/>
        <w:jc w:val="both"/>
      </w:pPr>
      <w:r>
        <w:rPr>
          <w:rFonts w:ascii="Times New Roman"/>
          <w:b w:val="false"/>
          <w:i w:val="false"/>
          <w:color w:val="000000"/>
          <w:sz w:val="28"/>
        </w:rPr>
        <w:t>
      контрольного счета наличности для учета операций по зачислению:</w:t>
      </w:r>
    </w:p>
    <w:bookmarkEnd w:id="17"/>
    <w:bookmarkStart w:name="z23" w:id="18"/>
    <w:p>
      <w:pPr>
        <w:spacing w:after="0"/>
        <w:ind w:left="0"/>
        <w:jc w:val="both"/>
      </w:pPr>
      <w:r>
        <w:rPr>
          <w:rFonts w:ascii="Times New Roman"/>
          <w:b w:val="false"/>
          <w:i w:val="false"/>
          <w:color w:val="000000"/>
          <w:sz w:val="28"/>
        </w:rPr>
        <w:t>
      поступлений в республиканский бюджет (областной бюджет, бюджет города республиканского значения (столицы)), либо районный бюджет (города областного значения) в зависимости от источника финансирования государственного учреждения;</w:t>
      </w:r>
    </w:p>
    <w:bookmarkEnd w:id="18"/>
    <w:bookmarkStart w:name="z24" w:id="19"/>
    <w:p>
      <w:pPr>
        <w:spacing w:after="0"/>
        <w:ind w:left="0"/>
        <w:jc w:val="both"/>
      </w:pPr>
      <w:r>
        <w:rPr>
          <w:rFonts w:ascii="Times New Roman"/>
          <w:b w:val="false"/>
          <w:i w:val="false"/>
          <w:color w:val="000000"/>
          <w:sz w:val="28"/>
        </w:rPr>
        <w:t>
      денег от реализации государственными учреждениями товаров (работ, услуг) и проведению за счет них расходов;</w:t>
      </w:r>
    </w:p>
    <w:bookmarkEnd w:id="19"/>
    <w:bookmarkStart w:name="z25" w:id="20"/>
    <w:p>
      <w:pPr>
        <w:spacing w:after="0"/>
        <w:ind w:left="0"/>
        <w:jc w:val="both"/>
      </w:pPr>
      <w:r>
        <w:rPr>
          <w:rFonts w:ascii="Times New Roman"/>
          <w:b w:val="false"/>
          <w:i w:val="false"/>
          <w:color w:val="000000"/>
          <w:sz w:val="28"/>
        </w:rPr>
        <w:t>
      и расходованию денег от благотворительной помощи для государственных учреждений, получаемой ими в соответствии с законодательными актами Республики Казахстан;</w:t>
      </w:r>
    </w:p>
    <w:bookmarkEnd w:id="20"/>
    <w:bookmarkStart w:name="z26" w:id="21"/>
    <w:p>
      <w:pPr>
        <w:spacing w:after="0"/>
        <w:ind w:left="0"/>
        <w:jc w:val="both"/>
      </w:pPr>
      <w:r>
        <w:rPr>
          <w:rFonts w:ascii="Times New Roman"/>
          <w:b w:val="false"/>
          <w:i w:val="false"/>
          <w:color w:val="000000"/>
          <w:sz w:val="28"/>
        </w:rPr>
        <w:t>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21"/>
    <w:bookmarkStart w:name="z27" w:id="22"/>
    <w:p>
      <w:pPr>
        <w:spacing w:after="0"/>
        <w:ind w:left="0"/>
        <w:jc w:val="both"/>
      </w:pPr>
      <w:r>
        <w:rPr>
          <w:rFonts w:ascii="Times New Roman"/>
          <w:b w:val="false"/>
          <w:i w:val="false"/>
          <w:color w:val="000000"/>
          <w:sz w:val="28"/>
        </w:rPr>
        <w:t>
      бюджетных денег и их использованию на проведение особых расходов;</w:t>
      </w:r>
    </w:p>
    <w:bookmarkEnd w:id="22"/>
    <w:bookmarkStart w:name="z28" w:id="23"/>
    <w:p>
      <w:pPr>
        <w:spacing w:after="0"/>
        <w:ind w:left="0"/>
        <w:jc w:val="both"/>
      </w:pPr>
      <w:r>
        <w:rPr>
          <w:rFonts w:ascii="Times New Roman"/>
          <w:b w:val="false"/>
          <w:i w:val="false"/>
          <w:color w:val="000000"/>
          <w:sz w:val="28"/>
        </w:rPr>
        <w:t>
      поступлений, предусмотренных законодательством Республики Казахстан о местном государственном управлении и самоуправлении, и проведению расходов, направленных на реализацию акимами города районного значения, поселка, села, сельского округа функций местного самоуправления;</w:t>
      </w:r>
    </w:p>
    <w:bookmarkEnd w:id="23"/>
    <w:bookmarkStart w:name="z29" w:id="24"/>
    <w:p>
      <w:pPr>
        <w:spacing w:after="0"/>
        <w:ind w:left="0"/>
        <w:jc w:val="both"/>
      </w:pPr>
      <w:r>
        <w:rPr>
          <w:rFonts w:ascii="Times New Roman"/>
          <w:b w:val="false"/>
          <w:i w:val="false"/>
          <w:color w:val="000000"/>
          <w:sz w:val="28"/>
        </w:rPr>
        <w:t>
      5) в поле "Источник финансирования" указывается символ, обозначающий вид источника финансирования, за счет средств которого осуществляются платеж и перевод денег:</w:t>
      </w:r>
    </w:p>
    <w:bookmarkEnd w:id="24"/>
    <w:bookmarkStart w:name="z30" w:id="25"/>
    <w:p>
      <w:pPr>
        <w:spacing w:after="0"/>
        <w:ind w:left="0"/>
        <w:jc w:val="both"/>
      </w:pPr>
      <w:r>
        <w:rPr>
          <w:rFonts w:ascii="Times New Roman"/>
          <w:b w:val="false"/>
          <w:i w:val="false"/>
          <w:color w:val="000000"/>
          <w:sz w:val="28"/>
        </w:rPr>
        <w:t>
      1 – за счет бюджетных средств, за исключением средств софинансирования по правительственным внешним займам или связанным грантам;</w:t>
      </w:r>
    </w:p>
    <w:bookmarkEnd w:id="25"/>
    <w:bookmarkStart w:name="z31" w:id="26"/>
    <w:p>
      <w:pPr>
        <w:spacing w:after="0"/>
        <w:ind w:left="0"/>
        <w:jc w:val="both"/>
      </w:pPr>
      <w:r>
        <w:rPr>
          <w:rFonts w:ascii="Times New Roman"/>
          <w:b w:val="false"/>
          <w:i w:val="false"/>
          <w:color w:val="000000"/>
          <w:sz w:val="28"/>
        </w:rPr>
        <w:t>
      2 – за счет средств софинансирования по правительственным внешним займам или связанным грантам;</w:t>
      </w:r>
    </w:p>
    <w:bookmarkEnd w:id="26"/>
    <w:bookmarkStart w:name="z32" w:id="27"/>
    <w:p>
      <w:pPr>
        <w:spacing w:after="0"/>
        <w:ind w:left="0"/>
        <w:jc w:val="both"/>
      </w:pPr>
      <w:r>
        <w:rPr>
          <w:rFonts w:ascii="Times New Roman"/>
          <w:b w:val="false"/>
          <w:i w:val="false"/>
          <w:color w:val="000000"/>
          <w:sz w:val="28"/>
        </w:rPr>
        <w:t>
      3 – за счет денег от реализации государственными учреждениями товаров (работ, услуг);</w:t>
      </w:r>
    </w:p>
    <w:bookmarkEnd w:id="27"/>
    <w:bookmarkStart w:name="z33" w:id="28"/>
    <w:p>
      <w:pPr>
        <w:spacing w:after="0"/>
        <w:ind w:left="0"/>
        <w:jc w:val="both"/>
      </w:pPr>
      <w:r>
        <w:rPr>
          <w:rFonts w:ascii="Times New Roman"/>
          <w:b w:val="false"/>
          <w:i w:val="false"/>
          <w:color w:val="000000"/>
          <w:sz w:val="28"/>
        </w:rPr>
        <w:t>
      4 – за счет денег от благотворительной помощи;</w:t>
      </w:r>
    </w:p>
    <w:bookmarkEnd w:id="28"/>
    <w:bookmarkStart w:name="z34" w:id="29"/>
    <w:p>
      <w:pPr>
        <w:spacing w:after="0"/>
        <w:ind w:left="0"/>
        <w:jc w:val="both"/>
      </w:pPr>
      <w:r>
        <w:rPr>
          <w:rFonts w:ascii="Times New Roman"/>
          <w:b w:val="false"/>
          <w:i w:val="false"/>
          <w:color w:val="000000"/>
          <w:sz w:val="28"/>
        </w:rPr>
        <w:t>
      5 – за счет денег, передаваемых государственному учреждению физическими и (или) юридическими лицами на условиях их возвратности;</w:t>
      </w:r>
    </w:p>
    <w:bookmarkEnd w:id="29"/>
    <w:bookmarkStart w:name="z35" w:id="30"/>
    <w:p>
      <w:pPr>
        <w:spacing w:after="0"/>
        <w:ind w:left="0"/>
        <w:jc w:val="both"/>
      </w:pPr>
      <w:r>
        <w:rPr>
          <w:rFonts w:ascii="Times New Roman"/>
          <w:b w:val="false"/>
          <w:i w:val="false"/>
          <w:color w:val="000000"/>
          <w:sz w:val="28"/>
        </w:rPr>
        <w:t xml:space="preserve">
      8 – за счет особых расходов; </w:t>
      </w:r>
    </w:p>
    <w:bookmarkEnd w:id="30"/>
    <w:bookmarkStart w:name="z36" w:id="31"/>
    <w:p>
      <w:pPr>
        <w:spacing w:after="0"/>
        <w:ind w:left="0"/>
        <w:jc w:val="both"/>
      </w:pPr>
      <w:r>
        <w:rPr>
          <w:rFonts w:ascii="Times New Roman"/>
          <w:b w:val="false"/>
          <w:i w:val="false"/>
          <w:color w:val="000000"/>
          <w:sz w:val="28"/>
        </w:rPr>
        <w:t>
      6) в поле "Вид бюджета" указывается символ, обозначающий вид бюджета, за счет средств которого содержится государственное учреждение:</w:t>
      </w:r>
    </w:p>
    <w:bookmarkEnd w:id="31"/>
    <w:bookmarkStart w:name="z37" w:id="32"/>
    <w:p>
      <w:pPr>
        <w:spacing w:after="0"/>
        <w:ind w:left="0"/>
        <w:jc w:val="both"/>
      </w:pPr>
      <w:r>
        <w:rPr>
          <w:rFonts w:ascii="Times New Roman"/>
          <w:b w:val="false"/>
          <w:i w:val="false"/>
          <w:color w:val="000000"/>
          <w:sz w:val="28"/>
        </w:rPr>
        <w:t>
      01 – республиканский бюджет;</w:t>
      </w:r>
    </w:p>
    <w:bookmarkEnd w:id="32"/>
    <w:bookmarkStart w:name="z38" w:id="33"/>
    <w:p>
      <w:pPr>
        <w:spacing w:after="0"/>
        <w:ind w:left="0"/>
        <w:jc w:val="both"/>
      </w:pPr>
      <w:r>
        <w:rPr>
          <w:rFonts w:ascii="Times New Roman"/>
          <w:b w:val="false"/>
          <w:i w:val="false"/>
          <w:color w:val="000000"/>
          <w:sz w:val="28"/>
        </w:rPr>
        <w:t>
      02 – областной бюджет (города республиканского значения, столицы);</w:t>
      </w:r>
    </w:p>
    <w:bookmarkEnd w:id="33"/>
    <w:bookmarkStart w:name="z39" w:id="34"/>
    <w:p>
      <w:pPr>
        <w:spacing w:after="0"/>
        <w:ind w:left="0"/>
        <w:jc w:val="both"/>
      </w:pPr>
      <w:r>
        <w:rPr>
          <w:rFonts w:ascii="Times New Roman"/>
          <w:b w:val="false"/>
          <w:i w:val="false"/>
          <w:color w:val="000000"/>
          <w:sz w:val="28"/>
        </w:rPr>
        <w:t>
      03 – районный (города областного значения) бюджет;</w:t>
      </w:r>
    </w:p>
    <w:bookmarkEnd w:id="34"/>
    <w:bookmarkStart w:name="z40" w:id="35"/>
    <w:p>
      <w:pPr>
        <w:spacing w:after="0"/>
        <w:ind w:left="0"/>
        <w:jc w:val="both"/>
      </w:pPr>
      <w:r>
        <w:rPr>
          <w:rFonts w:ascii="Times New Roman"/>
          <w:b w:val="false"/>
          <w:i w:val="false"/>
          <w:color w:val="000000"/>
          <w:sz w:val="28"/>
        </w:rPr>
        <w:t xml:space="preserve">
      06 – бюджет города районного значения, села, поселка, сельского округа; </w:t>
      </w:r>
    </w:p>
    <w:bookmarkEnd w:id="35"/>
    <w:bookmarkStart w:name="z41" w:id="36"/>
    <w:p>
      <w:pPr>
        <w:spacing w:after="0"/>
        <w:ind w:left="0"/>
        <w:jc w:val="both"/>
      </w:pPr>
      <w:r>
        <w:rPr>
          <w:rFonts w:ascii="Times New Roman"/>
          <w:b w:val="false"/>
          <w:i w:val="false"/>
          <w:color w:val="000000"/>
          <w:sz w:val="28"/>
        </w:rPr>
        <w:t>
      7) в поле "КБК расходов" заполняется только при осуществлении платежей и переводов за счет бюджетных средств или за счет денег от реализации государственными учреждениями товаров (работ, услуг); в нем указывается двенадцатизначный код, обозначающий последовательно по три знака, коды администратора бюджетной программы, бюджетной программы, бюджетной подпрограммы, специфики экономической классификации расходов. Государственное учреждение обеспечивает правомерность применения КБК;</w:t>
      </w:r>
    </w:p>
    <w:bookmarkEnd w:id="36"/>
    <w:bookmarkStart w:name="z42" w:id="37"/>
    <w:p>
      <w:pPr>
        <w:spacing w:after="0"/>
        <w:ind w:left="0"/>
        <w:jc w:val="both"/>
      </w:pPr>
      <w:r>
        <w:rPr>
          <w:rFonts w:ascii="Times New Roman"/>
          <w:b w:val="false"/>
          <w:i w:val="false"/>
          <w:color w:val="000000"/>
          <w:sz w:val="28"/>
        </w:rPr>
        <w:t>
      8) "Код товаров (работ, услуг)" при осуществлении платежей и переводов за счет денег от реализации государственными учреждениями товаров (работ, услуг), указывается код товаров работ, услуг, реализуемых государственным учреждением;</w:t>
      </w:r>
    </w:p>
    <w:bookmarkEnd w:id="37"/>
    <w:bookmarkStart w:name="z43" w:id="38"/>
    <w:p>
      <w:pPr>
        <w:spacing w:after="0"/>
        <w:ind w:left="0"/>
        <w:jc w:val="both"/>
      </w:pPr>
      <w:r>
        <w:rPr>
          <w:rFonts w:ascii="Times New Roman"/>
          <w:b w:val="false"/>
          <w:i w:val="false"/>
          <w:color w:val="000000"/>
          <w:sz w:val="28"/>
        </w:rPr>
        <w:t>
      9) в разделе "Получатель денег":</w:t>
      </w:r>
    </w:p>
    <w:bookmarkEnd w:id="38"/>
    <w:bookmarkStart w:name="z44" w:id="39"/>
    <w:p>
      <w:pPr>
        <w:spacing w:after="0"/>
        <w:ind w:left="0"/>
        <w:jc w:val="both"/>
      </w:pPr>
      <w:r>
        <w:rPr>
          <w:rFonts w:ascii="Times New Roman"/>
          <w:b w:val="false"/>
          <w:i w:val="false"/>
          <w:color w:val="000000"/>
          <w:sz w:val="28"/>
        </w:rPr>
        <w:t>
      в поле "Наименование" – наименование получателя денег, соответствующее свидетельству/справке о государственной регистрации (перерегистрации) для юридического лица и для физического лица полностью фамилия, имя, отчество (при наличии) и (или) при наличии наименование согласно уведомлению о начале деятельности в качестве индивидуального предпринимателя/подтверждению с веб-портала "Электронного правительства" либо с веб-портала "Е-лицензирование", или лицензии, выданной уполномоченным органом на право занятие деятельности в качестве частного судебного исполнителя или подтверждению с веб-портала "Электронного правительства" либо с веб-портала "Е-лицензирование" допускается сокращение наименования организационно-правовой формы, получателя денег и обслуживающего банка, не затрудняющее работу территориального подразделения казначейства, государственного учреждения, получателя денег и обслуживающего банка;</w:t>
      </w:r>
    </w:p>
    <w:bookmarkEnd w:id="39"/>
    <w:bookmarkStart w:name="z45" w:id="40"/>
    <w:p>
      <w:pPr>
        <w:spacing w:after="0"/>
        <w:ind w:left="0"/>
        <w:jc w:val="both"/>
      </w:pPr>
      <w:r>
        <w:rPr>
          <w:rFonts w:ascii="Times New Roman"/>
          <w:b w:val="false"/>
          <w:i w:val="false"/>
          <w:color w:val="000000"/>
          <w:sz w:val="28"/>
        </w:rPr>
        <w:t>
      10) в поле "ИИН/БИН" – индивидуальный идентификационный номер (бизнес-идентификационный номер) получателя денег;</w:t>
      </w:r>
    </w:p>
    <w:bookmarkEnd w:id="40"/>
    <w:bookmarkStart w:name="z46" w:id="41"/>
    <w:p>
      <w:pPr>
        <w:spacing w:after="0"/>
        <w:ind w:left="0"/>
        <w:jc w:val="both"/>
      </w:pPr>
      <w:r>
        <w:rPr>
          <w:rFonts w:ascii="Times New Roman"/>
          <w:b w:val="false"/>
          <w:i w:val="false"/>
          <w:color w:val="000000"/>
          <w:sz w:val="28"/>
        </w:rPr>
        <w:t>
      11) в поле "Банк" указывается наименование банка, в котором обслуживается получатель денег;</w:t>
      </w:r>
    </w:p>
    <w:bookmarkEnd w:id="41"/>
    <w:bookmarkStart w:name="z47" w:id="42"/>
    <w:p>
      <w:pPr>
        <w:spacing w:after="0"/>
        <w:ind w:left="0"/>
        <w:jc w:val="both"/>
      </w:pPr>
      <w:r>
        <w:rPr>
          <w:rFonts w:ascii="Times New Roman"/>
          <w:b w:val="false"/>
          <w:i w:val="false"/>
          <w:color w:val="000000"/>
          <w:sz w:val="28"/>
        </w:rPr>
        <w:t>
      12) в поле "БИК" указывается банковский идентификационный код банка получателя денег;</w:t>
      </w:r>
    </w:p>
    <w:bookmarkEnd w:id="42"/>
    <w:bookmarkStart w:name="z48" w:id="43"/>
    <w:p>
      <w:pPr>
        <w:spacing w:after="0"/>
        <w:ind w:left="0"/>
        <w:jc w:val="both"/>
      </w:pPr>
      <w:r>
        <w:rPr>
          <w:rFonts w:ascii="Times New Roman"/>
          <w:b w:val="false"/>
          <w:i w:val="false"/>
          <w:color w:val="000000"/>
          <w:sz w:val="28"/>
        </w:rPr>
        <w:t>
      13) в поле "ИИК" указывается номер банковского счета получателя денег в банке;</w:t>
      </w:r>
    </w:p>
    <w:bookmarkEnd w:id="43"/>
    <w:bookmarkStart w:name="z49" w:id="44"/>
    <w:p>
      <w:pPr>
        <w:spacing w:after="0"/>
        <w:ind w:left="0"/>
        <w:jc w:val="both"/>
      </w:pPr>
      <w:r>
        <w:rPr>
          <w:rFonts w:ascii="Times New Roman"/>
          <w:b w:val="false"/>
          <w:i w:val="false"/>
          <w:color w:val="000000"/>
          <w:sz w:val="28"/>
        </w:rPr>
        <w:t>
      14) в поле "КБК поступлений" указывается код бюджетной классификации поступлений, на который зачисляется платеж по уплате налогов и других обязательных платежей в бюджет (заполняется только при осуществлении платежей в бюджет) или код специфики при проведении платежей на конвертацию иностранной валюты;</w:t>
      </w:r>
    </w:p>
    <w:bookmarkEnd w:id="44"/>
    <w:bookmarkStart w:name="z50" w:id="45"/>
    <w:p>
      <w:pPr>
        <w:spacing w:after="0"/>
        <w:ind w:left="0"/>
        <w:jc w:val="both"/>
      </w:pPr>
      <w:r>
        <w:rPr>
          <w:rFonts w:ascii="Times New Roman"/>
          <w:b w:val="false"/>
          <w:i w:val="false"/>
          <w:color w:val="000000"/>
          <w:sz w:val="28"/>
        </w:rPr>
        <w:t>
      15) в поле "Статус платежа" указывается "текущий" либо "окончательный";</w:t>
      </w:r>
    </w:p>
    <w:bookmarkEnd w:id="45"/>
    <w:bookmarkStart w:name="z51" w:id="46"/>
    <w:p>
      <w:pPr>
        <w:spacing w:after="0"/>
        <w:ind w:left="0"/>
        <w:jc w:val="both"/>
      </w:pPr>
      <w:r>
        <w:rPr>
          <w:rFonts w:ascii="Times New Roman"/>
          <w:b w:val="false"/>
          <w:i w:val="false"/>
          <w:color w:val="000000"/>
          <w:sz w:val="28"/>
        </w:rPr>
        <w:t>
      16) в поле "Назначение платежа": указываются назначение платежа, наименование, номер и дата документа (счета-фактуры или накладной (акта) о поставке товаров, или акта выполненных работ, оказанных услуг, или другого документа, установленного законодательством Республики Казахстан, на основании которого осуществляется приобретение товаров, выполнение работ, оказание услуг). При этом дата подтверждающих документов не должна быть позже даты формирования счета к оплате. И дополнительно:</w:t>
      </w:r>
    </w:p>
    <w:bookmarkEnd w:id="46"/>
    <w:bookmarkStart w:name="z52" w:id="47"/>
    <w:p>
      <w:pPr>
        <w:spacing w:after="0"/>
        <w:ind w:left="0"/>
        <w:jc w:val="both"/>
      </w:pPr>
      <w:r>
        <w:rPr>
          <w:rFonts w:ascii="Times New Roman"/>
          <w:b w:val="false"/>
          <w:i w:val="false"/>
          <w:color w:val="000000"/>
          <w:sz w:val="28"/>
        </w:rPr>
        <w:t>
      по счетам к оплате по зарегистрированным договорам (дополнительным соглашениям) – номер и дата уведомления;</w:t>
      </w:r>
    </w:p>
    <w:bookmarkEnd w:id="47"/>
    <w:bookmarkStart w:name="z53" w:id="48"/>
    <w:p>
      <w:pPr>
        <w:spacing w:after="0"/>
        <w:ind w:left="0"/>
        <w:jc w:val="both"/>
      </w:pPr>
      <w:r>
        <w:rPr>
          <w:rFonts w:ascii="Times New Roman"/>
          <w:b w:val="false"/>
          <w:i w:val="false"/>
          <w:color w:val="000000"/>
          <w:sz w:val="28"/>
        </w:rPr>
        <w:t>
      по счетам к оплате по возврату/перечислению денег по исполнению судебных актов с КСН временного размещения денег – номер и дата платежного поручения, подтверждающего факт поступления суммы для получателя денег, решения суда либо исполнительного листа, судебного приказа, выданных на основании судебных актов;</w:t>
      </w:r>
    </w:p>
    <w:bookmarkEnd w:id="48"/>
    <w:bookmarkStart w:name="z54" w:id="49"/>
    <w:p>
      <w:pPr>
        <w:spacing w:after="0"/>
        <w:ind w:left="0"/>
        <w:jc w:val="both"/>
      </w:pPr>
      <w:r>
        <w:rPr>
          <w:rFonts w:ascii="Times New Roman"/>
          <w:b w:val="false"/>
          <w:i w:val="false"/>
          <w:color w:val="000000"/>
          <w:sz w:val="28"/>
        </w:rPr>
        <w:t>
      наименование и БИН структурных подразделений государственного учреждения, являющихся юридическими лицами, при уплате налогов и других обязательных платежей в бюджет, за которые осуществляются данные перечисления;</w:t>
      </w:r>
    </w:p>
    <w:bookmarkEnd w:id="49"/>
    <w:bookmarkStart w:name="z55" w:id="50"/>
    <w:p>
      <w:pPr>
        <w:spacing w:after="0"/>
        <w:ind w:left="0"/>
        <w:jc w:val="both"/>
      </w:pPr>
      <w:r>
        <w:rPr>
          <w:rFonts w:ascii="Times New Roman"/>
          <w:b w:val="false"/>
          <w:i w:val="false"/>
          <w:color w:val="000000"/>
          <w:sz w:val="28"/>
        </w:rPr>
        <w:t>
      при проведении платежей в национальной валюте на счета нерезидентов за пределами Республики Казахстан – наименование и реквизиты конечного получателя денег-нерезидента.</w:t>
      </w:r>
    </w:p>
    <w:bookmarkEnd w:id="50"/>
    <w:bookmarkStart w:name="z56" w:id="51"/>
    <w:p>
      <w:pPr>
        <w:spacing w:after="0"/>
        <w:ind w:left="0"/>
        <w:jc w:val="both"/>
      </w:pPr>
      <w:r>
        <w:rPr>
          <w:rFonts w:ascii="Times New Roman"/>
          <w:b w:val="false"/>
          <w:i w:val="false"/>
          <w:color w:val="000000"/>
          <w:sz w:val="28"/>
        </w:rPr>
        <w:t>
      По счетам к оплате на перечисление средств с КСН временного размещения денег, предназначенного для зачисления пенсионных выплат и пособий лиц, проживающих в медико-социальных учреждениях (организациях) и находящихся на полном государственном обеспечении, указывается копия решения комиссии, номер и дата документа (счет-фактура, накладная, акт о поставке товаров, или акт выполненных работ, оказанных услуг, или другой документ, установленный законодательством РК, на основании которого осуществляется приобретение товаров, выполнение работ, оказание услуг).</w:t>
      </w:r>
    </w:p>
    <w:bookmarkEnd w:id="51"/>
    <w:bookmarkStart w:name="z57" w:id="52"/>
    <w:p>
      <w:pPr>
        <w:spacing w:after="0"/>
        <w:ind w:left="0"/>
        <w:jc w:val="both"/>
      </w:pPr>
      <w:r>
        <w:rPr>
          <w:rFonts w:ascii="Times New Roman"/>
          <w:b w:val="false"/>
          <w:i w:val="false"/>
          <w:color w:val="000000"/>
          <w:sz w:val="28"/>
        </w:rPr>
        <w:t>
      В случае, получения автоматически сформированного счета к оплате посредством интеграции АИИС "Электронные государственные закупки", ИС ЭСФ, ИС "Казначейство-Клиент", в поле "Назначение платежа" автоматически указывается назначение платежа с ЭСФ, при этом номер, дата уведомления и номер, дата подтверждающего документа не указываются;</w:t>
      </w:r>
    </w:p>
    <w:bookmarkEnd w:id="52"/>
    <w:bookmarkStart w:name="z58" w:id="53"/>
    <w:p>
      <w:pPr>
        <w:spacing w:after="0"/>
        <w:ind w:left="0"/>
        <w:jc w:val="both"/>
      </w:pPr>
      <w:r>
        <w:rPr>
          <w:rFonts w:ascii="Times New Roman"/>
          <w:b w:val="false"/>
          <w:i w:val="false"/>
          <w:color w:val="000000"/>
          <w:sz w:val="28"/>
        </w:rPr>
        <w:t>
      17) в поле "Сумма" указывается сумма цифрами счета к оплате в тенге и тиынах;</w:t>
      </w:r>
    </w:p>
    <w:bookmarkEnd w:id="53"/>
    <w:bookmarkStart w:name="z59" w:id="54"/>
    <w:p>
      <w:pPr>
        <w:spacing w:after="0"/>
        <w:ind w:left="0"/>
        <w:jc w:val="both"/>
      </w:pPr>
      <w:r>
        <w:rPr>
          <w:rFonts w:ascii="Times New Roman"/>
          <w:b w:val="false"/>
          <w:i w:val="false"/>
          <w:color w:val="000000"/>
          <w:sz w:val="28"/>
        </w:rPr>
        <w:t>
      18) в поле "Сумма прописью:" указывается сумма счета к оплате прописью с заглавной буквы - суммы тенге, цифрами - суммы тиын;</w:t>
      </w:r>
    </w:p>
    <w:bookmarkEnd w:id="54"/>
    <w:bookmarkStart w:name="z60" w:id="55"/>
    <w:p>
      <w:pPr>
        <w:spacing w:after="0"/>
        <w:ind w:left="0"/>
        <w:jc w:val="both"/>
      </w:pPr>
      <w:r>
        <w:rPr>
          <w:rFonts w:ascii="Times New Roman"/>
          <w:b w:val="false"/>
          <w:i w:val="false"/>
          <w:color w:val="000000"/>
          <w:sz w:val="28"/>
        </w:rPr>
        <w:t>
      19) в поле "Место печати" счета к оплате на бумажном носителе проставляется оттиск гербовой печати государственного учреждения, при проставлении оттиска гербовой печати запрещается использовать мастику красного (за исключением ГУ "Администрация Президента Республики Казахстан"), черного и зеленого цветов, изображение должно быть четким и ясным.</w:t>
      </w:r>
    </w:p>
    <w:bookmarkEnd w:id="55"/>
    <w:bookmarkStart w:name="z61" w:id="56"/>
    <w:p>
      <w:pPr>
        <w:spacing w:after="0"/>
        <w:ind w:left="0"/>
        <w:jc w:val="both"/>
      </w:pPr>
      <w:r>
        <w:rPr>
          <w:rFonts w:ascii="Times New Roman"/>
          <w:b w:val="false"/>
          <w:i w:val="false"/>
          <w:color w:val="000000"/>
          <w:sz w:val="28"/>
        </w:rPr>
        <w:t>
      В случае временного отсутствия печати документы представляются в территориальное подразделение казначейства без оттиска печати с отметкой в поле "Место печати" "временно без печати";</w:t>
      </w:r>
    </w:p>
    <w:bookmarkEnd w:id="56"/>
    <w:bookmarkStart w:name="z62" w:id="57"/>
    <w:p>
      <w:pPr>
        <w:spacing w:after="0"/>
        <w:ind w:left="0"/>
        <w:jc w:val="both"/>
      </w:pPr>
      <w:r>
        <w:rPr>
          <w:rFonts w:ascii="Times New Roman"/>
          <w:b w:val="false"/>
          <w:i w:val="false"/>
          <w:color w:val="000000"/>
          <w:sz w:val="28"/>
        </w:rPr>
        <w:t>
      20) в поле "Фамилия, имя, отчество руководителя Подпись" счета к оплате на бумажном носителе указывается наименование должности лица, подписавшего документ, личная подпись и расшифровка подписи (инициал имени и (или) отчества и фамилия) уполномоченного лица государственного учреждения, имеющего право первой подписи, в соответствии с приказом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p>
    <w:bookmarkEnd w:id="57"/>
    <w:bookmarkStart w:name="z63" w:id="58"/>
    <w:p>
      <w:pPr>
        <w:spacing w:after="0"/>
        <w:ind w:left="0"/>
        <w:jc w:val="both"/>
      </w:pPr>
      <w:r>
        <w:rPr>
          <w:rFonts w:ascii="Times New Roman"/>
          <w:b w:val="false"/>
          <w:i w:val="false"/>
          <w:color w:val="000000"/>
          <w:sz w:val="28"/>
        </w:rPr>
        <w:t>
      21) в поле "Фамилия, имя, отчество главного бухгалтера Подпись" счета к оплате на бумажном носителе указывается наименование должности лица, подписавшего документ, личная подпись и расшифровка подписи (инициал имени и фамилия) уполномоченного лица государственного учреждения, имеющего право второй подписи, в соответствии с приказом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235</w:t>
      </w:r>
      <w:r>
        <w:rPr>
          <w:rFonts w:ascii="Times New Roman"/>
          <w:b w:val="false"/>
          <w:i w:val="false"/>
          <w:color w:val="000000"/>
          <w:sz w:val="28"/>
        </w:rPr>
        <w:t xml:space="preserve"> изложить в следующей редакции:</w:t>
      </w:r>
    </w:p>
    <w:bookmarkStart w:name="z65" w:id="59"/>
    <w:p>
      <w:pPr>
        <w:spacing w:after="0"/>
        <w:ind w:left="0"/>
        <w:jc w:val="both"/>
      </w:pPr>
      <w:r>
        <w:rPr>
          <w:rFonts w:ascii="Times New Roman"/>
          <w:b w:val="false"/>
          <w:i w:val="false"/>
          <w:color w:val="000000"/>
          <w:sz w:val="28"/>
        </w:rPr>
        <w:t xml:space="preserve">
      "235. После проведения платежей по перечислению заработной платы и других денежных выплат работникам государственных учреждений/ субъектов квазигосударственного сектора, стипендий и других выплат физическим лицам на текущие счета или сберегательные счета, обязательных пенсионных взносов,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 ответственным исполнителем территориального подразделения казначейства формируется выписка по проведенным платежам на соответствующие счета получателей денег по форме 5-15А "Выписка по проведенным платежам на соответствующие счета получателей денег" согласно </w:t>
      </w:r>
      <w:r>
        <w:rPr>
          <w:rFonts w:ascii="Times New Roman"/>
          <w:b w:val="false"/>
          <w:i w:val="false"/>
          <w:color w:val="000000"/>
          <w:sz w:val="28"/>
        </w:rPr>
        <w:t>приложению 95</w:t>
      </w:r>
      <w:r>
        <w:rPr>
          <w:rFonts w:ascii="Times New Roman"/>
          <w:b w:val="false"/>
          <w:i w:val="false"/>
          <w:color w:val="000000"/>
          <w:sz w:val="28"/>
        </w:rPr>
        <w:t xml:space="preserve"> к настоящим Правилам (далее – выписка). Выписка формируется после закрытия операционного дня. Каждая страница выписки заверяется подписью, оттиском штампа ответственного исполнителя с указанием даты обработки документа и передается государственному учреждению/субъекту квазигосударственного сектора вместе с документами, предусмотренными </w:t>
      </w:r>
      <w:r>
        <w:rPr>
          <w:rFonts w:ascii="Times New Roman"/>
          <w:b w:val="false"/>
          <w:i w:val="false"/>
          <w:color w:val="000000"/>
          <w:sz w:val="28"/>
        </w:rPr>
        <w:t>пунктом 221</w:t>
      </w:r>
      <w:r>
        <w:rPr>
          <w:rFonts w:ascii="Times New Roman"/>
          <w:b w:val="false"/>
          <w:i w:val="false"/>
          <w:color w:val="000000"/>
          <w:sz w:val="28"/>
        </w:rPr>
        <w:t xml:space="preserve"> настоящих Правил. </w:t>
      </w:r>
    </w:p>
    <w:bookmarkEnd w:id="59"/>
    <w:bookmarkStart w:name="z66" w:id="60"/>
    <w:p>
      <w:pPr>
        <w:spacing w:after="0"/>
        <w:ind w:left="0"/>
        <w:jc w:val="both"/>
      </w:pPr>
      <w:r>
        <w:rPr>
          <w:rFonts w:ascii="Times New Roman"/>
          <w:b w:val="false"/>
          <w:i w:val="false"/>
          <w:color w:val="000000"/>
          <w:sz w:val="28"/>
        </w:rPr>
        <w:t>
      Государственные учреждения/субъекты квазигосударственного сектора, заключившие соглашение с территориальным подразделением казначейства для работы в ИС "Казначейство-клиент", самостоятельно формируют выписки по проведенным платежам на соответствующие счета получателей денег по форме 5-15А.</w:t>
      </w:r>
    </w:p>
    <w:bookmarkEnd w:id="60"/>
    <w:bookmarkStart w:name="z67" w:id="61"/>
    <w:p>
      <w:pPr>
        <w:spacing w:after="0"/>
        <w:ind w:left="0"/>
        <w:jc w:val="both"/>
      </w:pPr>
      <w:r>
        <w:rPr>
          <w:rFonts w:ascii="Times New Roman"/>
          <w:b w:val="false"/>
          <w:i w:val="false"/>
          <w:color w:val="000000"/>
          <w:sz w:val="28"/>
        </w:rPr>
        <w:t>
      Администраторы бюджетных программ, обслуживающиеся по ИС "Казначейство-клиент", самостоятельно формируют отчет по форме 5-15А "Выписка по проведенным платежам на соответствующие счета получателей денег" с письменного согласия подведомственных государственных учреждений.";</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378-19</w:t>
      </w:r>
      <w:r>
        <w:rPr>
          <w:rFonts w:ascii="Times New Roman"/>
          <w:b w:val="false"/>
          <w:i w:val="false"/>
          <w:color w:val="000000"/>
          <w:sz w:val="28"/>
        </w:rPr>
        <w:t xml:space="preserve"> изложить в следующей редакции: </w:t>
      </w:r>
    </w:p>
    <w:bookmarkStart w:name="z69" w:id="62"/>
    <w:p>
      <w:pPr>
        <w:spacing w:after="0"/>
        <w:ind w:left="0"/>
        <w:jc w:val="both"/>
      </w:pPr>
      <w:r>
        <w:rPr>
          <w:rFonts w:ascii="Times New Roman"/>
          <w:b w:val="false"/>
          <w:i w:val="false"/>
          <w:color w:val="000000"/>
          <w:sz w:val="28"/>
        </w:rPr>
        <w:t xml:space="preserve">
      "378-19. Заказчиком при казначейском сопровождении заключенный договор (дополнительное соглашение), связанный со строительством объектов, подлежащего казначейскому сопровождению, прикрепляется к Заявкам на бумажном носителе и сформированным в ИС "Казначейство-клиент" без интеграции с АИИС "Электронные государственные закупки" с указанием реквизитов счета генподрядчика при казначейском сопровождении, открытого в территориальных органах казначейства. </w:t>
      </w:r>
    </w:p>
    <w:bookmarkEnd w:id="62"/>
    <w:bookmarkStart w:name="z70" w:id="63"/>
    <w:p>
      <w:pPr>
        <w:spacing w:after="0"/>
        <w:ind w:left="0"/>
        <w:jc w:val="both"/>
      </w:pPr>
      <w:r>
        <w:rPr>
          <w:rFonts w:ascii="Times New Roman"/>
          <w:b w:val="false"/>
          <w:i w:val="false"/>
          <w:color w:val="000000"/>
          <w:sz w:val="28"/>
        </w:rPr>
        <w:t>
      Заявка на регистрацию гражданско-правовой сделки, заключенной в АИИС "Электронные государственные закупки", предоставляется в территориальное подразделение казначейства путем передачи данных договора (дополнительного соглашения) о государственных закупках товаров, работ, услуг из АИИС "Электронные государственные закупки" посредством ИС "Казначейство-Клиент" с указанием реквизитов счета генподрядчика при казначейском сопровождении, открытого в территориальных подразделениях казначейства.";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89</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2" w:id="64"/>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64"/>
    <w:bookmarkStart w:name="z73" w:id="65"/>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65"/>
    <w:bookmarkStart w:name="z74" w:id="6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66"/>
    <w:bookmarkStart w:name="z75" w:id="6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67"/>
    <w:bookmarkStart w:name="z76" w:id="68"/>
    <w:p>
      <w:pPr>
        <w:spacing w:after="0"/>
        <w:ind w:left="0"/>
        <w:jc w:val="both"/>
      </w:pPr>
      <w:r>
        <w:rPr>
          <w:rFonts w:ascii="Times New Roman"/>
          <w:b w:val="false"/>
          <w:i w:val="false"/>
          <w:color w:val="000000"/>
          <w:sz w:val="28"/>
        </w:rPr>
        <w:t xml:space="preserve">
      3. Настоящий приказ вводится в действие со дня государственной регистрации и подлежит официальному опубликованию. </w:t>
      </w:r>
    </w:p>
    <w:bookmarkEnd w:id="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p>
      <w:pPr>
        <w:spacing w:after="0"/>
        <w:ind w:left="0"/>
        <w:jc w:val="both"/>
      </w:pPr>
      <w:bookmarkStart w:name="z78" w:id="69"/>
      <w:r>
        <w:rPr>
          <w:rFonts w:ascii="Times New Roman"/>
          <w:b w:val="false"/>
          <w:i w:val="false"/>
          <w:color w:val="000000"/>
          <w:sz w:val="28"/>
        </w:rPr>
        <w:t>
      "СОГЛАСОВАН"</w:t>
      </w:r>
    </w:p>
    <w:bookmarkEnd w:id="6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 Республики</w:t>
            </w:r>
            <w:r>
              <w:br/>
            </w:r>
            <w:r>
              <w:rPr>
                <w:rFonts w:ascii="Times New Roman"/>
                <w:b w:val="false"/>
                <w:i w:val="false"/>
                <w:color w:val="000000"/>
                <w:sz w:val="20"/>
              </w:rPr>
              <w:t>Казахстан –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ноября 2019 года № 1235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81" w:id="70"/>
    <w:p>
      <w:pPr>
        <w:spacing w:after="0"/>
        <w:ind w:left="0"/>
        <w:jc w:val="left"/>
      </w:pPr>
      <w:r>
        <w:rPr>
          <w:rFonts w:ascii="Times New Roman"/>
          <w:b/>
          <w:i w:val="false"/>
          <w:color w:val="000000"/>
        </w:rPr>
        <w:t xml:space="preserve"> Счет к оплате № ______</w:t>
      </w:r>
    </w:p>
    <w:bookmarkEnd w:id="70"/>
    <w:bookmarkStart w:name="z82" w:id="71"/>
    <w:p>
      <w:pPr>
        <w:spacing w:after="0"/>
        <w:ind w:left="0"/>
        <w:jc w:val="left"/>
      </w:pPr>
      <w:r>
        <w:rPr>
          <w:rFonts w:ascii="Times New Roman"/>
          <w:b/>
          <w:i w:val="false"/>
          <w:color w:val="000000"/>
        </w:rPr>
        <w:t xml:space="preserve"> Дата "__" ________ __ год</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денег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2"/>
          <w:p>
            <w:pPr>
              <w:spacing w:after="20"/>
              <w:ind w:left="20"/>
              <w:jc w:val="both"/>
            </w:pPr>
            <w:r>
              <w:rPr>
                <w:rFonts w:ascii="Times New Roman"/>
                <w:b w:val="false"/>
                <w:i w:val="false"/>
                <w:color w:val="000000"/>
                <w:sz w:val="20"/>
              </w:rPr>
              <w:t>
Код товаров</w:t>
            </w:r>
          </w:p>
          <w:bookmarkEnd w:id="72"/>
          <w:p>
            <w:pPr>
              <w:spacing w:after="20"/>
              <w:ind w:left="20"/>
              <w:jc w:val="both"/>
            </w:pPr>
            <w:r>
              <w:rPr>
                <w:rFonts w:ascii="Times New Roman"/>
                <w:b w:val="false"/>
                <w:i w:val="false"/>
                <w:color w:val="000000"/>
                <w:sz w:val="20"/>
              </w:rPr>
              <w:t>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 поступлений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bl>
    <w:p>
      <w:pPr>
        <w:spacing w:after="0"/>
        <w:ind w:left="0"/>
        <w:jc w:val="both"/>
      </w:pPr>
      <w:bookmarkStart w:name="z84" w:id="73"/>
      <w:r>
        <w:rPr>
          <w:rFonts w:ascii="Times New Roman"/>
          <w:b w:val="false"/>
          <w:i w:val="false"/>
          <w:color w:val="000000"/>
          <w:sz w:val="28"/>
        </w:rPr>
        <w:t>
      Фамилия, имя, отчество (при его наличии) руководителя</w:t>
      </w:r>
    </w:p>
    <w:bookmarkEnd w:id="73"/>
    <w:p>
      <w:pPr>
        <w:spacing w:after="0"/>
        <w:ind w:left="0"/>
        <w:jc w:val="both"/>
      </w:pPr>
      <w:r>
        <w:rPr>
          <w:rFonts w:ascii="Times New Roman"/>
          <w:b w:val="false"/>
          <w:i w:val="false"/>
          <w:color w:val="000000"/>
          <w:sz w:val="28"/>
        </w:rPr>
        <w:t>_______________________________________________________________________________</w:t>
      </w:r>
    </w:p>
    <w:bookmarkStart w:name="z85" w:id="74"/>
    <w:p>
      <w:pPr>
        <w:spacing w:after="0"/>
        <w:ind w:left="0"/>
        <w:jc w:val="both"/>
      </w:pPr>
      <w:r>
        <w:rPr>
          <w:rFonts w:ascii="Times New Roman"/>
          <w:b w:val="false"/>
          <w:i w:val="false"/>
          <w:color w:val="000000"/>
          <w:sz w:val="28"/>
        </w:rPr>
        <w:t>
      Фамилия, имя, отчество (при его наличии) главного бухгалтера</w:t>
      </w:r>
    </w:p>
    <w:bookmarkEnd w:id="74"/>
    <w:bookmarkStart w:name="z86" w:id="75"/>
    <w:p>
      <w:pPr>
        <w:spacing w:after="0"/>
        <w:ind w:left="0"/>
        <w:jc w:val="both"/>
      </w:pPr>
      <w:r>
        <w:rPr>
          <w:rFonts w:ascii="Times New Roman"/>
          <w:b w:val="false"/>
          <w:i w:val="false"/>
          <w:color w:val="000000"/>
          <w:sz w:val="28"/>
        </w:rPr>
        <w:t>
      _________________________________________________________________________</w:t>
      </w:r>
    </w:p>
    <w:bookmarkEnd w:id="75"/>
    <w:bookmarkStart w:name="z87" w:id="76"/>
    <w:p>
      <w:pPr>
        <w:spacing w:after="0"/>
        <w:ind w:left="0"/>
        <w:jc w:val="both"/>
      </w:pPr>
      <w:r>
        <w:rPr>
          <w:rFonts w:ascii="Times New Roman"/>
          <w:b w:val="false"/>
          <w:i w:val="false"/>
          <w:color w:val="000000"/>
          <w:sz w:val="28"/>
        </w:rPr>
        <w:t>
      Тип (1-обычный, 2- пенсионные (обязательные и профессиональные) взносы с приложением, 3-Перечисление заработной платы и дивидендов, 4-социальные отчисления, 5-отчисления на обязательное социальное медицинское страхование); согласование с уведомлением (ЗП) №_ на основании электронной счет-фактуры (ЭСФ) №_.</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