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fd94" w14:textId="ba4f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ноября 2019 года № 1248. Зарегистрирован в Министерстве юстиции Республики Казахстан 13 ноября 2019 года № 19585.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16534, опубликован в Эталонном контрольном банке нормативных правовых актов Республики Казахстан 16 марта 2018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по критериям, не являющимся конфиденциальной информацией,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Степень риска субъекта категорирования рассчитывается по критериям оценки степени риска, не являющимся конфиденциальной информацией, и критериям оценки степени риска, являющимся к конфиденциальной (служебной) информации, и актуализируется раз в полугодие.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налогоплательщикам, по которым определена низкая степень риска, в случае непогашения налоговой задолженности и (или) задолженности по социальным платежам более тридцати календарных дней, степень риска подлежит актуализации не реже одного раза в месяц.";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Критерий "Многократное внесение изменений и дополнений в ранее представленную налоговую отчетность" определяется в случае, если налогоплательщиком представлено более пяти дополнительных деклараций к уменьшению по корпоративному подоходному налогу и (или) налогу на добавленную стоимость, при этом с даты, установленной для представления таких деклараций, истекло двенадцать и более месяцев.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производится расчет, является последние шесть месяцев.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не применяется по налогоплательщикам, состоящим на мониторинге крупных налогоплательщиков.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4 балла, влияние на степень риска – отрицательное.";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Критерий "Выписка счетов-фактур в электронном виде" определяется в случае выписки счетов-фактур в электронном виде.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минус 2 балл для налогоплательщиков, состоящих на регистрационном учете по налогу на добавленную стоимость;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минус 3 балла для налогоплательщиков, не состоящих на регистрационном учете по налогу на добавленную стоимость.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степень риска – положительное.";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Критерий "Отсутствие последовательной задолженности по налогам и социальным платежам" определяется по состоянию на последнее число шести месяцев, предшествующих дате, установленной пунктом 8 настоящих Правил.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минус 3 балла, влияние на степень риска – положительное.".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