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94d8" w14:textId="4c69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октября 2019 года № 375. Зарегистрирован в Министерстве юстиции Республики Казахстан 22 октября 2019 года № 19502.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11223, опубликован 2 июля 2015 года в информационно-правовой системе "Әділет")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Субсидии выплачиваются при соблюдении следующих условий: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сельхозтоваропроизводителем или сельхозкооперативом заявки в электронном виде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веб-портала "электронного правительства".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удобрения по удешевленной стоимости у производителя удобрений на основании договора сельхозтоваропроизводитель (сельхозкооператив) подает переводную заявку в электронном виде об оплате причитающихся ему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веб-портала "электронного правительства".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случае,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16 настоящих Правил.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срок, сельхозтоваропроизводитель (сельхозкооператив) повторно подает переводную заявку.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информационной системе субсидирования формируется список сельхозтоваропроизводителей (сельхозкооперативов), которым не реализованы удобрения в сроки, установленные частями третьей и четвертой подпункта 1) пункта 7 настоящих Правил.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сельхозтоваропроизводителем (сельхозкооперативом) заявки (переводной заявки);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лицевого счета в информационной системе субсидирования у сельхозтоваропроизводителя (сельхозкооператива),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лица". При этом для переводной заявки необходимо наличие лицевого счета в информационной системе субсидирования у производителя удобрений.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сельхозтоваропроизводителю (сельхозкооперативу)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затрат за приобретенные сельхозтоваропроизводителем (сельхозкооперативом) удобрения в результате информационного взаимодействия информационной системы субсидирования и системы по приему и обработке электронных счетов-фактур (далее – ИС ЭСФ).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электронный счет-фактура запрашивается из ИС ЭСФ в режиме "запрос – ответ" при регистрации заявки в информационной системе субсидирования (запрошенный электронный счет-фактура автоматически блокируется в ИС ЭСФ, с направлением из ИС ЭСФ продавцу удобрений и сельхозтоваропроизводителю (сельхозкооперативу) уведомления о блокировке и использовании электронного счета-фактуры для получения мер государственной поддержки).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сельхозтоваропроизводителем (сельхозкооперативом) удобрения напрямую у иностранного производителя удобрений, не использующего ИС ЭСФ, затраты на приобретение удобрений подтверждаются сведениями из таможенной декларации на товары (для сельхозтоваропроизводителя или сельхозкооператива, который приобрел удобрения из стран, не входящих в Евразийский экономический союз) или сведениями документа, выданного органом государственных доходов, подтверждающего, что товар ввезен из стран Евразийского экономического союза;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сельхозтоваропроизводителя (сельхозкооператива) земельных участков сельскохозяйственного назначения на праве землепользования и (или) частной собственности соответствующей площади,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"Регистр недвижимости".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наличии земельных участков сельскохозяйственного назначения на праве землепользования и (или) частной собственности в случае подачи заявки (переводной заявки) сельхозтоваропроизводителем, действующим на основании договора о совместной хозяйственной деятельности в соответствии с гражданским законодательством Республики Казахстан, применяется в отношении участника договора о совместной хозяйственной деятельности, имеющего такие земельные участки. При этом получателем субсидий будет являться сельхозтоваропроизводитель, подавший заявку (переводную заявку) с приложением копии договора о совместной хозяйственной деятельности.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заявки (переводной заявки) сельхозтоваропроизводителем, созданным в форме крестьянского или фермерского хозяйства, за приобретенные удобрения своими членами, сведения о которых подтверждаются в результате информационного взаимодействия информационной системы субсидирования с Интегрированной налоговой информационной системой Республики Казахстан. При этом получателями субсидий будут являться члены крестьянского или фермерского хозяйства.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на праве землепользования и (или) частной собственности земельных участков сельскохозяйственного назначения у сельхозкооператива, сельхозкооператив подает заявку (переводную заявку) на получение субсидий сельхозтоваропроизводителями, являющимися членами сельхозкооператива. При этом получателями субсидий будут являться сельхозтоваропроизводители;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регистрации в информационной системе субсидирования электронных карт полей на всю площадь пашни земельных участков сельхозтоваропроизводителя (сельхозкооператива);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регистрации в информационной системе субсидирования электронной агрохимической картограммы на удобряемую площадь земельных участков сельскохозяйственного назначения, принадлежащих сельхозтоваропроизводителю на праве землепользования и (или) частной собственности, по не менее шести агрохимическим показателям (гумус, водородный показатель (рН) водной или солевой вытяжки, нитратный, легкогидролизуемый или щелочногидролизуемый азот, подвижные формы фосфора, калия и серы).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возделывании сельскохозяйственных культур в защищенном грунте регистрация электронной агрохимической картограммы не требуется.".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При этом абзац девятнадцатый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до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