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f9f3" w14:textId="e52f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сентября 2019 года № 510. Зарегистрирован в Министерстве юстиции Республики Казахстан 25 сентября 2019 года № 19412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 (зарегистрирован в Реестре государственной регистрации нормативных правовых актов за № 12533, опубликован в информационно-правовой системе "Әділет" 31 декабря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средней заработной платы,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Единый порядок исчисления средней заработной платы";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"Коэффициент повышения рассчитывается путем деления тарифной ставки (должностного оклада), установленной в последнем месяце повышения, на каждую тарифную ставку (должностной оклад), установленную до повышения."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