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3205" w14:textId="2753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12 сентября 2019 года № 80. Зарегистрирован в Министерстве юстиции Республики Казахстан 17 сентября 2019 года № 19384.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10068, опубликован 30 января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трансфертов общего характера,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области (города республиканского значения, столицы).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каждой области (городу республиканского значения, столице) производится по следующей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k *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капитального характера i-й области (города республиканского значения, столицы);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городов республиканского значения, столицы величина k равняется 6,5%.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Общий прогнозный объем средств,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области (города республиканского значения, столицы), с учетом уровня экономической активности региона (реальный рост валового регионального продукта).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каждой области (городу республиканского значения, столице) производится по следующей формуле: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*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+ (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*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+ ((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*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+ (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))*K,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i-й области (города республиканского значения, столицы);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i-й области (города республиканского значения, столицы);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прогнозные объемы доходов i-й области (города республиканского значения, столицы);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стимулирующий коэффициент, применяемый для регионов, которым установлены бюджетные субвенции и определяемый как среднеарифметическое реального роста валового регионального продукта за предыдущие три года, предшествующие году разработки законопроекта, устанавливающего объемы трансфертов общего характера на среднесрочный период.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значения среднего за три года роста валового регионального продукта в трехлетнем периоде значение коэффициента К приравнивается к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общему объему текущих затрат.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прогнозному объему доходов местных бюджетов.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Величина коэффициентов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объемов трансфертов общего характера между республиканским бюджетом и бюджетами областей, городов республиканского значения, столицы) – решением Республиканской бюджетной комиссии.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размер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отдельно для регионов, которым установлены бюджетные изъятия и для регионов которым установлены бюджетные субвенции.";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расчетов трансфертов общего характера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в установленном законодательством порядке обеспечить: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национальной экономики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2019 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общего характера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Оборона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мужского пола призывного возраста от 18 до 26 лет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1-5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учащихся в малокомплектных школах;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от 14 до 18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возрастной структуры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возрастной структуры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надбавок за работу в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урбанизации;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 надбавок за работу в сельской местности;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количество койко-суток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объем продукции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(миллион кубических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численность государственной лесной охраны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надбавок за работу в сельской местности;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в атмосферу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 (тысяча квадратных 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