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e422" w14:textId="184e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энергетики Республики Казахстан от 18 марта 2015 года № 210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p>
      <w:pPr>
        <w:spacing w:after="0"/>
        <w:ind w:left="0"/>
        <w:jc w:val="both"/>
      </w:pPr>
      <w:r>
        <w:rPr>
          <w:rFonts w:ascii="Times New Roman"/>
          <w:b w:val="false"/>
          <w:i w:val="false"/>
          <w:color w:val="000000"/>
          <w:sz w:val="28"/>
        </w:rPr>
        <w:t>Приказ Министра энергетики Республики Казахстан от 4 сентября 2019 года № 299. Зарегистрирован в Министерстве юстиции Республики Казахстан 10 сентября 2019 года № 19358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марта 2015 года № 210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(зарегистрирован в Реестре государственной регистрации нормативных правовых актов за № 11026, опубликован 20 мая 2015 года в информационно-правовой системе "Әділет")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"12. К основаниям для назначения внеочередной квалификационной проверки знаний относятся:</w:t>
      </w:r>
    </w:p>
    <w:bookmarkEnd w:id="3"/>
    <w:bookmarkStart w:name="z10" w:id="4"/>
    <w:p>
      <w:pPr>
        <w:spacing w:after="0"/>
        <w:ind w:left="0"/>
        <w:jc w:val="both"/>
      </w:pPr>
      <w:r>
        <w:rPr>
          <w:rFonts w:ascii="Times New Roman"/>
          <w:b w:val="false"/>
          <w:i w:val="false"/>
          <w:color w:val="000000"/>
          <w:sz w:val="28"/>
        </w:rPr>
        <w:t>
      1) введение в действие нового правового акта в области электроэнергетики, внесение изменений и дополнений в правовые акты в области электроэнергетики, если нормы этих актов вносят изменения в деятельность работника организации;</w:t>
      </w:r>
    </w:p>
    <w:bookmarkEnd w:id="4"/>
    <w:bookmarkStart w:name="z11" w:id="5"/>
    <w:p>
      <w:pPr>
        <w:spacing w:after="0"/>
        <w:ind w:left="0"/>
        <w:jc w:val="both"/>
      </w:pPr>
      <w:r>
        <w:rPr>
          <w:rFonts w:ascii="Times New Roman"/>
          <w:b w:val="false"/>
          <w:i w:val="false"/>
          <w:color w:val="000000"/>
          <w:sz w:val="28"/>
        </w:rPr>
        <w:t>
      2) акт расследования несчастного случая на производстве, по результатам которого комиссией по расследованию несчастного случая выявлены нарушения требований правовых актов в области электроэнергетики со стороны персонала, приведшие к несчастному случаю;</w:t>
      </w:r>
    </w:p>
    <w:bookmarkEnd w:id="5"/>
    <w:bookmarkStart w:name="z12" w:id="6"/>
    <w:p>
      <w:pPr>
        <w:spacing w:after="0"/>
        <w:ind w:left="0"/>
        <w:jc w:val="both"/>
      </w:pPr>
      <w:r>
        <w:rPr>
          <w:rFonts w:ascii="Times New Roman"/>
          <w:b w:val="false"/>
          <w:i w:val="false"/>
          <w:color w:val="000000"/>
          <w:sz w:val="28"/>
        </w:rPr>
        <w:t>
      3) факт ошибочных действий персонала организации, в том числе по настройке устройств автоматики, релейной или технологической защиты, в результате которых произошло повреждение оборудования (электроустановок, зданий, сооружений), нарушение установленного режима производства, передачи, потребления электрической, тепловой энергии;</w:t>
      </w:r>
    </w:p>
    <w:bookmarkEnd w:id="6"/>
    <w:bookmarkStart w:name="z13" w:id="7"/>
    <w:p>
      <w:pPr>
        <w:spacing w:after="0"/>
        <w:ind w:left="0"/>
        <w:jc w:val="both"/>
      </w:pPr>
      <w:r>
        <w:rPr>
          <w:rFonts w:ascii="Times New Roman"/>
          <w:b w:val="false"/>
          <w:i w:val="false"/>
          <w:color w:val="000000"/>
          <w:sz w:val="28"/>
        </w:rPr>
        <w:t>
      4) факт ошибочных действий персонала при проектировании, строительно-монтажных, ремонтных, пуско-наладочных, экспертных работах, в том числе при испытаниях и измерениях;</w:t>
      </w:r>
    </w:p>
    <w:bookmarkEnd w:id="7"/>
    <w:bookmarkStart w:name="z14" w:id="8"/>
    <w:p>
      <w:pPr>
        <w:spacing w:after="0"/>
        <w:ind w:left="0"/>
        <w:jc w:val="both"/>
      </w:pPr>
      <w:r>
        <w:rPr>
          <w:rFonts w:ascii="Times New Roman"/>
          <w:b w:val="false"/>
          <w:i w:val="false"/>
          <w:color w:val="000000"/>
          <w:sz w:val="28"/>
        </w:rPr>
        <w:t>
      5) отсутствие контроля и принятия мер, по выявленным нарушениям при работах в области электроэнергетики в организации, со стороны технических руководителей, работников служб безопасности и охраны труда организации;</w:t>
      </w:r>
    </w:p>
    <w:bookmarkEnd w:id="8"/>
    <w:bookmarkStart w:name="z15" w:id="9"/>
    <w:p>
      <w:pPr>
        <w:spacing w:after="0"/>
        <w:ind w:left="0"/>
        <w:jc w:val="both"/>
      </w:pPr>
      <w:r>
        <w:rPr>
          <w:rFonts w:ascii="Times New Roman"/>
          <w:b w:val="false"/>
          <w:i w:val="false"/>
          <w:color w:val="000000"/>
          <w:sz w:val="28"/>
        </w:rPr>
        <w:t>
      6) отсутствие контроля и принятия мер, в отношении технического руководителя организации при отсутствии им принятия решения при вводе в эксплуатацию оборудования (нового или после его реконструкции), изменении электрических и технологических схем, если это приводит к изменениям в деятельности работника организации;</w:t>
      </w:r>
    </w:p>
    <w:bookmarkEnd w:id="9"/>
    <w:bookmarkStart w:name="z16" w:id="10"/>
    <w:p>
      <w:pPr>
        <w:spacing w:after="0"/>
        <w:ind w:left="0"/>
        <w:jc w:val="both"/>
      </w:pPr>
      <w:r>
        <w:rPr>
          <w:rFonts w:ascii="Times New Roman"/>
          <w:b w:val="false"/>
          <w:i w:val="false"/>
          <w:color w:val="000000"/>
          <w:sz w:val="28"/>
        </w:rPr>
        <w:t>
      7) отсутствие контроля и принятия мер, по выявленным нарушениям при работах в области электроэнергетики со стороны специалистов экспертных, проектных организаций в области электроэнергетики, в том числе лабораторий (электролабораторий) по изменениям и испытаниям.";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"22. В течение 2 рабочих дней Комитет подтверждает принятие от руководителей документов,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путем направления им через веб-портал "электронного правительства" уведомления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
    <w:bookmarkStart w:name="z19" w:id="12"/>
    <w:p>
      <w:pPr>
        <w:spacing w:after="0"/>
        <w:ind w:left="0"/>
        <w:jc w:val="both"/>
      </w:pPr>
      <w:r>
        <w:rPr>
          <w:rFonts w:ascii="Times New Roman"/>
          <w:b w:val="false"/>
          <w:i w:val="false"/>
          <w:color w:val="000000"/>
          <w:sz w:val="28"/>
        </w:rPr>
        <w:t>
      В случае отзыва заявления руководителем Комитет направляет ему через веб-портал "электронного правительства" уведомление о прекращении рассмотрения заявления в течение 2 рабочих дней.</w:t>
      </w:r>
    </w:p>
    <w:bookmarkEnd w:id="12"/>
    <w:bookmarkStart w:name="z20" w:id="13"/>
    <w:p>
      <w:pPr>
        <w:spacing w:after="0"/>
        <w:ind w:left="0"/>
        <w:jc w:val="both"/>
      </w:pPr>
      <w:r>
        <w:rPr>
          <w:rFonts w:ascii="Times New Roman"/>
          <w:b w:val="false"/>
          <w:i w:val="false"/>
          <w:color w:val="000000"/>
          <w:sz w:val="28"/>
        </w:rPr>
        <w:t>
      В случае установления недостоверности документов, представленных руководителем, и (или) данных (сведений), содержащихся в них, а также несоответствия руководителя и (или) представленных материалов требованиям настоящих Правил Комитет направляет мотивированный ответ об отказе в проведении квалификационной проверки знаний.";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"25. Тестирование проводится на местах, оснащенных автоматизированными системами квалификационной проверки знаний компьютерным способом на государственном или русском языках по выбору тестируемого. Иностранные лица (не резиденты), которым необходимо пройти квалификационную проверку знаний, проходят ее на общих основаниях  в соответствии с настоящими Правилами.";</w:t>
      </w:r>
    </w:p>
    <w:bookmarkEnd w:id="14"/>
    <w:bookmarkStart w:name="z23" w:id="15"/>
    <w:p>
      <w:pPr>
        <w:spacing w:after="0"/>
        <w:ind w:left="0"/>
        <w:jc w:val="both"/>
      </w:pPr>
      <w:r>
        <w:rPr>
          <w:rFonts w:ascii="Times New Roman"/>
          <w:b w:val="false"/>
          <w:i w:val="false"/>
          <w:color w:val="000000"/>
          <w:sz w:val="28"/>
        </w:rPr>
        <w:t>
      дополнить пунктом 26-1 следующего содержания:</w:t>
      </w:r>
    </w:p>
    <w:bookmarkEnd w:id="15"/>
    <w:bookmarkStart w:name="z24" w:id="16"/>
    <w:p>
      <w:pPr>
        <w:spacing w:after="0"/>
        <w:ind w:left="0"/>
        <w:jc w:val="both"/>
      </w:pPr>
      <w:r>
        <w:rPr>
          <w:rFonts w:ascii="Times New Roman"/>
          <w:b w:val="false"/>
          <w:i w:val="false"/>
          <w:color w:val="000000"/>
          <w:sz w:val="28"/>
        </w:rPr>
        <w:t>
      "26-1. По истечении времени, отведенного на тестирование, программа автоматически закрывается.</w:t>
      </w:r>
    </w:p>
    <w:bookmarkEnd w:id="16"/>
    <w:bookmarkStart w:name="z25" w:id="17"/>
    <w:p>
      <w:pPr>
        <w:spacing w:after="0"/>
        <w:ind w:left="0"/>
        <w:jc w:val="both"/>
      </w:pPr>
      <w:r>
        <w:rPr>
          <w:rFonts w:ascii="Times New Roman"/>
          <w:b w:val="false"/>
          <w:i w:val="false"/>
          <w:color w:val="000000"/>
          <w:sz w:val="28"/>
        </w:rPr>
        <w:t>
      Подсчет правильных ответов тестирования проводится автоматически при помощи заложенной компьютерной программы.</w:t>
      </w:r>
    </w:p>
    <w:bookmarkEnd w:id="17"/>
    <w:bookmarkStart w:name="z26" w:id="18"/>
    <w:p>
      <w:pPr>
        <w:spacing w:after="0"/>
        <w:ind w:left="0"/>
        <w:jc w:val="both"/>
      </w:pPr>
      <w:r>
        <w:rPr>
          <w:rFonts w:ascii="Times New Roman"/>
          <w:b w:val="false"/>
          <w:i w:val="false"/>
          <w:color w:val="000000"/>
          <w:sz w:val="28"/>
        </w:rPr>
        <w:t>
      Если количество правильных ответов равно либо превышает пороговый уровень, то руководителю выдается положительный результат тестирования – "пройден".</w:t>
      </w:r>
    </w:p>
    <w:bookmarkEnd w:id="18"/>
    <w:bookmarkStart w:name="z27" w:id="19"/>
    <w:p>
      <w:pPr>
        <w:spacing w:after="0"/>
        <w:ind w:left="0"/>
        <w:jc w:val="both"/>
      </w:pPr>
      <w:r>
        <w:rPr>
          <w:rFonts w:ascii="Times New Roman"/>
          <w:b w:val="false"/>
          <w:i w:val="false"/>
          <w:color w:val="000000"/>
          <w:sz w:val="28"/>
        </w:rPr>
        <w:t>
      Если количество правильных ответов ниже порогового уровня, то руководителю выдается отрицательный результат тестирования – "не пройден".";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xml:space="preserve">
      "29. Руководитель, имеющий результат тестирования ниже порогового уровня при первичной или очередной квалификационной проверке знаний, или не явившийся на тестирование без уважительной причины, считается не подтвердившим свою квалификацию в рамках занимаемой должности. В этих случаях руководитель в течение 30 календарных дней со дня получения результатов ниже порогового уровня проходит внеочередную квалификационную проверку знаний путем повторной подачи заявления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20"/>
    <w:bookmarkStart w:name="z30" w:id="2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End w:id="21"/>
    <w:bookmarkStart w:name="z31" w:id="22"/>
    <w:p>
      <w:pPr>
        <w:spacing w:after="0"/>
        <w:ind w:left="0"/>
        <w:jc w:val="both"/>
      </w:pPr>
      <w:r>
        <w:rPr>
          <w:rFonts w:ascii="Times New Roman"/>
          <w:b w:val="false"/>
          <w:i w:val="false"/>
          <w:color w:val="000000"/>
          <w:sz w:val="28"/>
        </w:rPr>
        <w:t xml:space="preserve">
      "33. В случае несогласия с результатами тестирования руководитель обжалует результат не позднее 1 рабочего дня, следующего за днем его прохождения путем подачи заявления на аппеляцию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2"/>
    <w:bookmarkStart w:name="z32" w:id="23"/>
    <w:p>
      <w:pPr>
        <w:spacing w:after="0"/>
        <w:ind w:left="0"/>
        <w:jc w:val="both"/>
      </w:pPr>
      <w:r>
        <w:rPr>
          <w:rFonts w:ascii="Times New Roman"/>
          <w:b w:val="false"/>
          <w:i w:val="false"/>
          <w:color w:val="000000"/>
          <w:sz w:val="28"/>
        </w:rPr>
        <w:t>
      34. Рассмотрение заявлений проводится апелляционной комиссией Комитета (далее – апелляционная комиссия) в течение 2 рабочих дней со дня поступления заявления.";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4" w:id="24"/>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24"/>
    <w:bookmarkStart w:name="z35"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36"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26"/>
    <w:bookmarkStart w:name="z37" w:id="2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27"/>
    <w:bookmarkStart w:name="z38"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8"/>
    <w:bookmarkStart w:name="z39" w:id="29"/>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1" w:id="3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30"/>
    <w:bookmarkStart w:name="z42" w:id="3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4 сентября 2019 года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w:t>
            </w:r>
            <w:r>
              <w:br/>
            </w:r>
            <w:r>
              <w:rPr>
                <w:rFonts w:ascii="Times New Roman"/>
                <w:b w:val="false"/>
                <w:i w:val="false"/>
                <w:color w:val="000000"/>
                <w:sz w:val="20"/>
              </w:rPr>
              <w:t>знаний правил технической</w:t>
            </w:r>
            <w:r>
              <w:br/>
            </w:r>
            <w:r>
              <w:rPr>
                <w:rFonts w:ascii="Times New Roman"/>
                <w:b w:val="false"/>
                <w:i w:val="false"/>
                <w:color w:val="000000"/>
                <w:sz w:val="20"/>
              </w:rPr>
              <w:t>эксплуатации и правил техники</w:t>
            </w:r>
            <w:r>
              <w:br/>
            </w:r>
            <w:r>
              <w:rPr>
                <w:rFonts w:ascii="Times New Roman"/>
                <w:b w:val="false"/>
                <w:i w:val="false"/>
                <w:color w:val="000000"/>
                <w:sz w:val="20"/>
              </w:rPr>
              <w:t xml:space="preserve">безопасности у руководителей, </w:t>
            </w:r>
            <w:r>
              <w:br/>
            </w:r>
            <w:r>
              <w:rPr>
                <w:rFonts w:ascii="Times New Roman"/>
                <w:b w:val="false"/>
                <w:i w:val="false"/>
                <w:color w:val="000000"/>
                <w:sz w:val="20"/>
              </w:rPr>
              <w:t xml:space="preserve">специалистов организаций, </w:t>
            </w:r>
            <w:r>
              <w:br/>
            </w:r>
            <w:r>
              <w:rPr>
                <w:rFonts w:ascii="Times New Roman"/>
                <w:b w:val="false"/>
                <w:i w:val="false"/>
                <w:color w:val="000000"/>
                <w:sz w:val="20"/>
              </w:rPr>
              <w:t xml:space="preserve">осуществляющих производство, </w:t>
            </w:r>
            <w:r>
              <w:br/>
            </w:r>
            <w:r>
              <w:rPr>
                <w:rFonts w:ascii="Times New Roman"/>
                <w:b w:val="false"/>
                <w:i w:val="false"/>
                <w:color w:val="000000"/>
                <w:sz w:val="20"/>
              </w:rPr>
              <w:t xml:space="preserve">передачу электрической и </w:t>
            </w:r>
            <w:r>
              <w:br/>
            </w:r>
            <w:r>
              <w:rPr>
                <w:rFonts w:ascii="Times New Roman"/>
                <w:b w:val="false"/>
                <w:i w:val="false"/>
                <w:color w:val="000000"/>
                <w:sz w:val="20"/>
              </w:rPr>
              <w:t>тепловой энергии, для контроля</w:t>
            </w:r>
            <w:r>
              <w:br/>
            </w:r>
            <w:r>
              <w:rPr>
                <w:rFonts w:ascii="Times New Roman"/>
                <w:b w:val="false"/>
                <w:i w:val="false"/>
                <w:color w:val="000000"/>
                <w:sz w:val="20"/>
              </w:rPr>
              <w:t xml:space="preserve">технического состояния и </w:t>
            </w:r>
            <w:r>
              <w:br/>
            </w:r>
            <w:r>
              <w:rPr>
                <w:rFonts w:ascii="Times New Roman"/>
                <w:b w:val="false"/>
                <w:i w:val="false"/>
                <w:color w:val="000000"/>
                <w:sz w:val="20"/>
              </w:rPr>
              <w:t xml:space="preserve">безопасности эксплуатации </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bookmarkStart w:name="z46" w:id="32"/>
    <w:p>
      <w:pPr>
        <w:spacing w:after="0"/>
        <w:ind w:left="0"/>
        <w:jc w:val="left"/>
      </w:pPr>
      <w:r>
        <w:rPr>
          <w:rFonts w:ascii="Times New Roman"/>
          <w:b/>
          <w:i w:val="false"/>
          <w:color w:val="000000"/>
        </w:rPr>
        <w:t xml:space="preserve"> Результат прохождения Квалификационной проверки знаний правил технической эксплуатации и правил техники безопасности в области электроэнергетики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 в тесте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3"/>
    <w:p>
      <w:pPr>
        <w:spacing w:after="0"/>
        <w:ind w:left="0"/>
        <w:jc w:val="both"/>
      </w:pPr>
      <w:r>
        <w:rPr>
          <w:rFonts w:ascii="Times New Roman"/>
          <w:b w:val="false"/>
          <w:i w:val="false"/>
          <w:color w:val="000000"/>
          <w:sz w:val="28"/>
        </w:rPr>
        <w:t xml:space="preserve">
      По итогам тестирования ________________________________ пройдена/ </w:t>
      </w:r>
      <w:r>
        <w:br/>
      </w:r>
      <w:r>
        <w:rPr>
          <w:rFonts w:ascii="Times New Roman"/>
          <w:b w:val="false"/>
          <w:i w:val="false"/>
          <w:color w:val="000000"/>
          <w:sz w:val="28"/>
        </w:rPr>
        <w:t xml:space="preserve">                                                  (фамилия, имя, отчество (при наличии) </w:t>
      </w:r>
    </w:p>
    <w:bookmarkEnd w:id="33"/>
    <w:bookmarkStart w:name="z48" w:id="34"/>
    <w:p>
      <w:pPr>
        <w:spacing w:after="0"/>
        <w:ind w:left="0"/>
        <w:jc w:val="both"/>
      </w:pPr>
      <w:r>
        <w:rPr>
          <w:rFonts w:ascii="Times New Roman"/>
          <w:b w:val="false"/>
          <w:i w:val="false"/>
          <w:color w:val="000000"/>
          <w:sz w:val="28"/>
        </w:rPr>
        <w:t>
      не пройдена __________________________________ квалификационная проверка</w:t>
      </w:r>
      <w:r>
        <w:br/>
      </w:r>
      <w:r>
        <w:rPr>
          <w:rFonts w:ascii="Times New Roman"/>
          <w:b w:val="false"/>
          <w:i w:val="false"/>
          <w:color w:val="000000"/>
          <w:sz w:val="28"/>
        </w:rPr>
        <w:t xml:space="preserve">                   (первичная, очередная или внеочередная) </w:t>
      </w:r>
    </w:p>
    <w:bookmarkEnd w:id="34"/>
    <w:bookmarkStart w:name="z49" w:id="35"/>
    <w:p>
      <w:pPr>
        <w:spacing w:after="0"/>
        <w:ind w:left="0"/>
        <w:jc w:val="both"/>
      </w:pPr>
      <w:r>
        <w:rPr>
          <w:rFonts w:ascii="Times New Roman"/>
          <w:b w:val="false"/>
          <w:i w:val="false"/>
          <w:color w:val="000000"/>
          <w:sz w:val="28"/>
        </w:rPr>
        <w:t>
      знаний правил технической эксплуатации и правил техники безопасности</w:t>
      </w:r>
      <w:r>
        <w:br/>
      </w:r>
      <w:r>
        <w:rPr>
          <w:rFonts w:ascii="Times New Roman"/>
          <w:b w:val="false"/>
          <w:i w:val="false"/>
          <w:color w:val="000000"/>
          <w:sz w:val="28"/>
        </w:rPr>
        <w:t>в области электроэнергетики и присвоена/не присвоена _______________________</w:t>
      </w:r>
      <w:r>
        <w:br/>
      </w:r>
      <w:r>
        <w:rPr>
          <w:rFonts w:ascii="Times New Roman"/>
          <w:b w:val="false"/>
          <w:i w:val="false"/>
          <w:color w:val="000000"/>
          <w:sz w:val="28"/>
        </w:rPr>
        <w:t xml:space="preserve">                                                                                                   (указать группу допуска)</w:t>
      </w:r>
    </w:p>
    <w:bookmarkEnd w:id="35"/>
    <w:bookmarkStart w:name="z50" w:id="36"/>
    <w:p>
      <w:pPr>
        <w:spacing w:after="0"/>
        <w:ind w:left="0"/>
        <w:jc w:val="both"/>
      </w:pPr>
      <w:r>
        <w:rPr>
          <w:rFonts w:ascii="Times New Roman"/>
          <w:b w:val="false"/>
          <w:i w:val="false"/>
          <w:color w:val="000000"/>
          <w:sz w:val="28"/>
        </w:rPr>
        <w:t>
      группа допуска по электробезопасности.</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