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e40b" w14:textId="890e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546. Зарегистрирован в Министерстве юстиции Республики Казахстан 31 июля 2019 года № 19150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Республики Казахстан под № 10666, опубликован 21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технической сложности зданий и сооружений производственного и жилищно-гражданского назначения"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 технически сложным объектам (комплексам) относятся все здания и сооружения первого (повышенного) и второго (нормального) уровней ответственности, за исключением объектов,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технически сложным объектам производственного назначения также относятся 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(зарегистрированным в Реестре государственной регистрации нормативных правовых актов Республики Казахстан под № 10310) (далее – Приказ №353).";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м3 (метров кубических) и более;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10 000 м3/сут (метров кубических в сутки) и более;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3 и более в каждом направлении) и сооружения на них;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для районов с обычными геологическими условиями;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для районов с обычными геологическими условиями;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 и чердака)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 и чердака)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1200 человек;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200 (включительно);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м2 (квадратных метров) (включительно);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от 500 м3/сут и до 10 000 м3/сут (метров кубических в сутки);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800 мм (миллиметров) и сооружения на них;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и дороги городов и сельских населенных пунктов, не указанные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для районов с обычными геологическими условиями;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для районов с обычными геологическими условиями;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600 учащихся (включительно);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высших и средних специальных учебных заведений;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м3/сут (метров кубических в сутки) (включительно);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0,005 МПа (Мега Паскаль) до 0,3 МПа (Мега Паскаль) (включительно);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200 голов;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м2 (квадратных метров);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 и благоустройство, не требующие изменения действующих инженерных сетей;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 и блочного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временного, сезонного и вспомогательного назначения (теплицы, парники, павильоны, склады высотой до 2 этажей и площадью до 2000 кв.м. (квадратных метров) (включительно), опоры связи, освещения, ограждения и подобные сооружения);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и приточно-вытяжной вентиляции внутри административно-бытовых и производственных зданий;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до 0,005 Мпа (Мега Паскаль) (включительно), в том числе, внутриплощадочные сети и внутридомовые системы газоснабжения бытового назначения, газификация многоэтажных и малоэтажных жилых домов (включая индивидуальные дома).".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отнесения зданий и сооружений производственного назначения к технологически сложным объектам";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Основными критериями отнесения к технологически сложным объектам производственного назначения, а также иных промышленных предприятий и комплексов являются наличие у проектируемых предприятий и промышленных комплексов одного или нескольких из следующих признаков: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различных отраслей промышленности, оснащаемые опасными техническими устройствами или обладающие иными признаками опасных производственных объектов,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по использованию атомной энергии (в том числе ядерные установки, пункты хранения ядерных материалов и радиоактивных веществ, отходов);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теплоэнергетики мощностью 150 МВт (Мега Ватт) и выше;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узлы доменных печей;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дымовые трубы предприятий и башенные (мачтовые) сооружения различного назначения высотой 100 и более метров;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производственные здания и сооружения с пролетом более 100 метров и (или) высотой более 50 метров;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резервуары нефти, нефтепродуктов, сжиженного газа вместимостью 10 тысяч кубических метров и более;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подземные хранилища нефти, нефтепродуктов и газа I, II, IIIа, IIIб и IIIв категории, устанавливаемые в соответствии с государственными (межгосударственными) нормативными документами в области проектирования и строительства;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гидротехнические сооружения I, II, III и IV классов, включая каналы комплексного водохозяйственного назначения I и II классов и сооружения на них;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(включительно). 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технологически сложным объектам инженерной инфраструктуры относятся, проектируемые по отдельному заказу: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трубопроводы газа или нефтепродуктов I, II, III и IV классов;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сооружения газораспределительных систем, на которых используется, хранится природный газ под давлением более 1,2 Мпа (Мега Паскаль) или сжиженный углеводородный газ под давлением более 1,6 Мпа (Мега Паскаль);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сети водоснабжения (включая групповые водоводы) и водоотведения, включая канализационные коллекторы условным (внутренним) диаметром более 500 мм (миллиметр) с вспомогательными сооружениями на них;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водопроводные, канализационные очистные сооружения и водозаборы производительностью более 10 000 м3/сут. (метров кубических в сутки), очистные сооружения промышленных стоков не зависимо от производительности, водопроводные и канализационные насосные станции 1-ой категории надежности действия;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и распределительные (внутриквартальные) сети теплоснабжения условным (внутренним) диаметром более 500 мм (миллиметров) с вспомогательными сооружениями на них;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воздушные и кабельные линии электропередач и иные объекты электросетевого хозяйства напряжением более 110 кВ (кило Вольт).".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внутриквартальные сети водопровода и канализации с условным (внутренним) диаметром труб до 500 мм (миллиметр) (включительно) в соответствии со схемой водоснабжения и водоотведения населенного пункта;";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отнесения зданий и сооружений жилищно-гражданского назначения к технологически сложным объектам";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 технологически сложным объектам жилищно-гражданского назначения также относятся объекты, не включенные в пункт 18 настоящих Правил, но заданные параметры которых являются выше критериев, установленных в пункте 20 настоящих Правил.".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