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dfb" w14:textId="286d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июля 2019 года № 402. Зарегистрирован в Министерстве юстиции Республики Казахстан 30 июля 2019 года № 19115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 (зарегистрирован в Реестре государственной регистрации нормативных правовых актов за № 8469, опубликован 2 октября 2013 года в газете "Казахстанская правда" № 286)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кадастрового номера первичным и вторичным объектам недвижимости,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Присвоение кадастровых номеров первичным объектам недвижимости";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Кадастровый номер первичного объекта недвижимости образуется из кадастрового номера земельного участка, на котором расположен первичный объект недвижимости, и порядкового номера (кода) первичного объекта недвижимости, не повторяющегося в пределах данного земельного участка, следующим образом: 20:015:004:165:1.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20:015:004:165 - кадастровый номер земельного участка;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порядковый номер (код) первичного объекта недвижимости на земельном участке.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для первичного объекта г. Нур-Султан, район Есиль, ул. 199, дом 36, будет выглядеть так 21:320:135:0722:1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21:320:135:0722 - кадастровый номер земельного участка.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1-порядковый номер основного строения.";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Присвоение кадастровых номеров вторичным объектам недвижимости";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Кадастровый номер вторичного объекта недвижимости образуется из кадастрового номера первичного объекта недвижимости и порядкового номера (кода) вторичного объекта недвижимости, не повторяющегося в пределах данного первичного объекта недвижимости, следующим образом: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20:015:004:165:1:25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20:015:004:165:1 - часть, соответствующая кадастровому номеру первичного объекта недвижимости, присвоенному в порядке, установленном пунктами 14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25 - порядковый номер (код) вторичного объекта недвижимости.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для вторичного объекта г. Нур-Султан, район Есиль, ул. 199, дом 36, кв. 106, будет выглядеть так 21:320:135:0722:1:106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21:320:135:0722 кадастровый номер земельного участка;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1-порядковый номер основного строения;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106 - порядковый номер вторичного объекта недвижимости.";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Присвоение временного кадастрового номера первичному и вторичному объекту недвижимости";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