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dfb" w14:textId="286d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июля 2019 года № 402. Зарегистрирован в Министерстве юстиции Республики Казахстан 30 июля 2019 года № 19115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недвижимости" (зарегистрирован в Реестре государственной регистрации нормативных правовых актов за № 8469, опубликован 2 октября 2013 года в газете "Казахстанская правда" № 286)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кадастрового номера первичным и вторичным объектам недвижимости,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Присвоение кадастровых номеров первичным объектам недвижимости";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Кадастровый номер первичного объекта недвижимости образуется из кадастрового номера земельного участка, на котором расположен первичный объект недвижимости, и порядкового номера (кода) первичного объекта недвижимости, не повторяющегося в пределах данного земельного участка, следующим образом: 20:015:004:165:1.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20:015:004:165 - кадастровый номер земельного участка;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порядковый номер (код) первичного объекта недвижимости на земельном участке.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для первичного объекта г. Нур-Султан, район Есиль, ул. 199, дом 36, будет выглядеть так 21:320:135:0722:1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21:320:135:0722 - кадастровый номер земельного участка.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1-порядковый номер основного строения.";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Присвоение кадастровых номеров вторичным объектам недвижимости";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Кадастровый номер вторичного объекта недвижимости образуется из кадастрового номера первичного объекта недвижимости и порядкового номера (кода) вторичного объекта недвижимости, не повторяющегося в пределах данного первичного объекта недвижимости, следующим образом: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20:015:004:165:1:25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20:015:004:165:1 - часть, соответствующая кадастровому номеру первичного объекта недвижимости, присвоенному в порядке, установленном пунктами 14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25 - порядковый номер (код) вторичного объекта недвижимости.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для вторичного объекта г. Нур-Султан, район Есиль, ул. 199, дом 36, кв. 106, будет выглядеть так 21:320:135:0722:1:106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21:320:135:0722 кадастровый номер земельного участка;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1-порядковый номер основного строения;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106 - порядковый номер вторичного объекта недвижимости.";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Присвоение временного кадастрового номера первичному и вторичному объекту недвижимости";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