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f70cc" w14:textId="7ff70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Республики Казахстан от 26 ноября 2009 года № 801 "Об утверждении Правил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и Методики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19 июля 2019 года № ҚР ДСМ-105. Зарегистрирован в Министерстве юстиции Республики Казахстан 22 июля 2019 года № 19066. Утратил силу приказом Министра здравоохранения Республики Казахстан от 21 декабря 2020 года № ҚР ДСМ-309/2020.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здравоохранения РК от 21.12.2020 </w:t>
      </w:r>
      <w:r>
        <w:rPr>
          <w:rFonts w:ascii="Times New Roman"/>
          <w:b w:val="false"/>
          <w:i w:val="false"/>
          <w:color w:val="000000"/>
          <w:sz w:val="28"/>
        </w:rPr>
        <w:t>№ ҚР ДСМ-309/2020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23 Кодекса Республики Казахстан от 18 сентября 2009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26 ноября 2009 года № 801 "Об утверждении Правил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и Методики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5946, опубликован в 2010 году в Собрании актов центральных исполнительных и иных центральных государственных органов Республики Казахстан № 7)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3"/>
    <w:bookmarkStart w:name="z9" w:id="4"/>
    <w:p>
      <w:pPr>
        <w:spacing w:after="0"/>
        <w:ind w:left="0"/>
        <w:jc w:val="both"/>
      </w:pPr>
      <w:r>
        <w:rPr>
          <w:rFonts w:ascii="Times New Roman"/>
          <w:b w:val="false"/>
          <w:i w:val="false"/>
          <w:color w:val="000000"/>
          <w:sz w:val="28"/>
        </w:rPr>
        <w:t>
      1) информационная система – организационно-упорядоченная совокупность информационно-коммуникационных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bookmarkEnd w:id="4"/>
    <w:bookmarkStart w:name="z10" w:id="5"/>
    <w:p>
      <w:pPr>
        <w:spacing w:after="0"/>
        <w:ind w:left="0"/>
        <w:jc w:val="both"/>
      </w:pPr>
      <w:r>
        <w:rPr>
          <w:rFonts w:ascii="Times New Roman"/>
          <w:b w:val="false"/>
          <w:i w:val="false"/>
          <w:color w:val="000000"/>
          <w:sz w:val="28"/>
        </w:rPr>
        <w:t>
      2) административные данные – индивидуальные количественные и (или) качественные данные по физическому или юридическому лицу и данные похозяйственного учета, формируемые административными источниками, за исключением первичных статистических данных;</w:t>
      </w:r>
    </w:p>
    <w:bookmarkEnd w:id="5"/>
    <w:bookmarkStart w:name="z11" w:id="6"/>
    <w:p>
      <w:pPr>
        <w:spacing w:after="0"/>
        <w:ind w:left="0"/>
        <w:jc w:val="both"/>
      </w:pPr>
      <w:r>
        <w:rPr>
          <w:rFonts w:ascii="Times New Roman"/>
          <w:b w:val="false"/>
          <w:i w:val="false"/>
          <w:color w:val="000000"/>
          <w:sz w:val="28"/>
        </w:rPr>
        <w:t>
      3) фонд социального медицинского страхования (далее – фонд)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предусмотренных договором закупа медицинских услуг, и иные функции, определенные законами Республики Казахстан;</w:t>
      </w:r>
    </w:p>
    <w:bookmarkEnd w:id="6"/>
    <w:bookmarkStart w:name="z12" w:id="7"/>
    <w:p>
      <w:pPr>
        <w:spacing w:after="0"/>
        <w:ind w:left="0"/>
        <w:jc w:val="both"/>
      </w:pPr>
      <w:r>
        <w:rPr>
          <w:rFonts w:ascii="Times New Roman"/>
          <w:b w:val="false"/>
          <w:i w:val="false"/>
          <w:color w:val="000000"/>
          <w:sz w:val="28"/>
        </w:rPr>
        <w:t>
      4)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контроля за качеством медицинских услуг;</w:t>
      </w:r>
    </w:p>
    <w:bookmarkEnd w:id="7"/>
    <w:bookmarkStart w:name="z13" w:id="8"/>
    <w:p>
      <w:pPr>
        <w:spacing w:after="0"/>
        <w:ind w:left="0"/>
        <w:jc w:val="both"/>
      </w:pPr>
      <w:r>
        <w:rPr>
          <w:rFonts w:ascii="Times New Roman"/>
          <w:b w:val="false"/>
          <w:i w:val="false"/>
          <w:color w:val="000000"/>
          <w:sz w:val="28"/>
        </w:rPr>
        <w:t>
      5) субъекты здравоохранения – организации здравоохранения, а также физические лица, занимающиеся частной медицинской практикой и фармацевтической деятельностью;</w:t>
      </w:r>
    </w:p>
    <w:bookmarkEnd w:id="8"/>
    <w:bookmarkStart w:name="z14" w:id="9"/>
    <w:p>
      <w:pPr>
        <w:spacing w:after="0"/>
        <w:ind w:left="0"/>
        <w:jc w:val="both"/>
      </w:pPr>
      <w:r>
        <w:rPr>
          <w:rFonts w:ascii="Times New Roman"/>
          <w:b w:val="false"/>
          <w:i w:val="false"/>
          <w:color w:val="000000"/>
          <w:sz w:val="28"/>
        </w:rPr>
        <w:t>
      6) пролеченный случай – комплекс медицинских услуг, оказанных пациенту в стационарных и (или) стационарозамещающих условиях с момента поступления до выписки;</w:t>
      </w:r>
    </w:p>
    <w:bookmarkEnd w:id="9"/>
    <w:bookmarkStart w:name="z15" w:id="10"/>
    <w:p>
      <w:pPr>
        <w:spacing w:after="0"/>
        <w:ind w:left="0"/>
        <w:jc w:val="both"/>
      </w:pPr>
      <w:r>
        <w:rPr>
          <w:rFonts w:ascii="Times New Roman"/>
          <w:b w:val="false"/>
          <w:i w:val="false"/>
          <w:color w:val="000000"/>
          <w:sz w:val="28"/>
        </w:rPr>
        <w:t xml:space="preserve">
      7) частный партнер - индивидуальный предприниматель, простое товарищество, консорциум или юридическое лицо, за исключением лиц, выступающих государственными партнерами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государственно-частном партнерстве", заключившие договор государственно-частного партнерства;</w:t>
      </w:r>
    </w:p>
    <w:bookmarkEnd w:id="10"/>
    <w:bookmarkStart w:name="z16" w:id="11"/>
    <w:p>
      <w:pPr>
        <w:spacing w:after="0"/>
        <w:ind w:left="0"/>
        <w:jc w:val="both"/>
      </w:pPr>
      <w:r>
        <w:rPr>
          <w:rFonts w:ascii="Times New Roman"/>
          <w:b w:val="false"/>
          <w:i w:val="false"/>
          <w:color w:val="000000"/>
          <w:sz w:val="28"/>
        </w:rPr>
        <w:t>
      8) рабочий орган – юридическое лицо, ответственное за сбор, обработку, хранение, анализ и предоставление информации по вопросам тарифообразования для обеспечения деятельности уполномоченного органа;</w:t>
      </w:r>
    </w:p>
    <w:bookmarkEnd w:id="11"/>
    <w:bookmarkStart w:name="z17" w:id="12"/>
    <w:p>
      <w:pPr>
        <w:spacing w:after="0"/>
        <w:ind w:left="0"/>
        <w:jc w:val="both"/>
      </w:pPr>
      <w:r>
        <w:rPr>
          <w:rFonts w:ascii="Times New Roman"/>
          <w:b w:val="false"/>
          <w:i w:val="false"/>
          <w:color w:val="000000"/>
          <w:sz w:val="28"/>
        </w:rPr>
        <w:t>
      9) клинико-затратные группы (далее – КЗГ) – клинически однородные группы заболеваний, сходные по затратам на их лечение;</w:t>
      </w:r>
    </w:p>
    <w:bookmarkEnd w:id="12"/>
    <w:bookmarkStart w:name="z18" w:id="13"/>
    <w:p>
      <w:pPr>
        <w:spacing w:after="0"/>
        <w:ind w:left="0"/>
        <w:jc w:val="both"/>
      </w:pPr>
      <w:r>
        <w:rPr>
          <w:rFonts w:ascii="Times New Roman"/>
          <w:b w:val="false"/>
          <w:i w:val="false"/>
          <w:color w:val="000000"/>
          <w:sz w:val="28"/>
        </w:rPr>
        <w:t>
      10) медико-экономический тариф (далее – МЭТ) – средняя стоимость за один пролеченный случай, формируемая на основе клинических протоколов, для оплаты субъектам здравоохранения, оказывающим стационарную и (или) стационарозамещающую медицинскую помощь детям до восемнадцати лет с онкологическими заболеваниями в рамках гарантированного объема бесплатной медицинской помощи;</w:t>
      </w:r>
    </w:p>
    <w:bookmarkEnd w:id="13"/>
    <w:bookmarkStart w:name="z19" w:id="14"/>
    <w:p>
      <w:pPr>
        <w:spacing w:after="0"/>
        <w:ind w:left="0"/>
        <w:jc w:val="both"/>
      </w:pPr>
      <w:r>
        <w:rPr>
          <w:rFonts w:ascii="Times New Roman"/>
          <w:b w:val="false"/>
          <w:i w:val="false"/>
          <w:color w:val="000000"/>
          <w:sz w:val="28"/>
        </w:rPr>
        <w:t xml:space="preserve">
      11) государственно-частное партнерство – форма сотрудничества между государственным партнером и частным партнером, соответствующая признакам, определенным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государственно-частном партнерстве";</w:t>
      </w:r>
    </w:p>
    <w:bookmarkEnd w:id="14"/>
    <w:bookmarkStart w:name="z20" w:id="15"/>
    <w:p>
      <w:pPr>
        <w:spacing w:after="0"/>
        <w:ind w:left="0"/>
        <w:jc w:val="both"/>
      </w:pPr>
      <w:r>
        <w:rPr>
          <w:rFonts w:ascii="Times New Roman"/>
          <w:b w:val="false"/>
          <w:i w:val="false"/>
          <w:color w:val="000000"/>
          <w:sz w:val="28"/>
        </w:rPr>
        <w:t>
      12) обязательное социальное медицинское страхование (далее – ОСМС) – комплекс правовых, экономических и организационных мер по оказанию медицинской помощи потребителям медицинских услуг за счет активов фонда;</w:t>
      </w:r>
    </w:p>
    <w:bookmarkEnd w:id="15"/>
    <w:bookmarkStart w:name="z21" w:id="16"/>
    <w:p>
      <w:pPr>
        <w:spacing w:after="0"/>
        <w:ind w:left="0"/>
        <w:jc w:val="both"/>
      </w:pPr>
      <w:r>
        <w:rPr>
          <w:rFonts w:ascii="Times New Roman"/>
          <w:b w:val="false"/>
          <w:i w:val="false"/>
          <w:color w:val="000000"/>
          <w:sz w:val="28"/>
        </w:rPr>
        <w:t>
      13) система обязательного социального медицинского страхования – это совокупность норм и правил, устанавливаемых государством, регулирующих отношения между участниками системы обязательного социального медицинского страхования;</w:t>
      </w:r>
    </w:p>
    <w:bookmarkEnd w:id="16"/>
    <w:bookmarkStart w:name="z22" w:id="17"/>
    <w:p>
      <w:pPr>
        <w:spacing w:after="0"/>
        <w:ind w:left="0"/>
        <w:jc w:val="both"/>
      </w:pPr>
      <w:r>
        <w:rPr>
          <w:rFonts w:ascii="Times New Roman"/>
          <w:b w:val="false"/>
          <w:i w:val="false"/>
          <w:color w:val="000000"/>
          <w:sz w:val="28"/>
        </w:rPr>
        <w:t>
      14) поправочный коэффициент для субъектов ГЧП – это коэффициент, который используется для корректировки итоговой суммы тарифа, подлежащей выплате частному партнеру и организации здравоохранения;</w:t>
      </w:r>
    </w:p>
    <w:bookmarkEnd w:id="17"/>
    <w:bookmarkStart w:name="z23" w:id="18"/>
    <w:p>
      <w:pPr>
        <w:spacing w:after="0"/>
        <w:ind w:left="0"/>
        <w:jc w:val="both"/>
      </w:pPr>
      <w:r>
        <w:rPr>
          <w:rFonts w:ascii="Times New Roman"/>
          <w:b w:val="false"/>
          <w:i w:val="false"/>
          <w:color w:val="000000"/>
          <w:sz w:val="28"/>
        </w:rPr>
        <w:t>
      15) эксплуатационные расходы - издержки, связанные с поддержанием в работоспособном состоянии используемых систем, машин, оборудования, здания и прочие расходы;</w:t>
      </w:r>
    </w:p>
    <w:bookmarkEnd w:id="18"/>
    <w:bookmarkStart w:name="z24" w:id="19"/>
    <w:p>
      <w:pPr>
        <w:spacing w:after="0"/>
        <w:ind w:left="0"/>
        <w:jc w:val="both"/>
      </w:pPr>
      <w:r>
        <w:rPr>
          <w:rFonts w:ascii="Times New Roman"/>
          <w:b w:val="false"/>
          <w:i w:val="false"/>
          <w:color w:val="000000"/>
          <w:sz w:val="28"/>
        </w:rPr>
        <w:t>
      16) пилотное тестирование – практическое применение разработанных и ранее не применявшихся тарифов, включающее оплату определенных видов медицинских услуг в определенный период, с целью исследования, анализа перспектив и минимизации рисков внедрения новых тарифов;</w:t>
      </w:r>
    </w:p>
    <w:bookmarkEnd w:id="19"/>
    <w:bookmarkStart w:name="z25" w:id="20"/>
    <w:p>
      <w:pPr>
        <w:spacing w:after="0"/>
        <w:ind w:left="0"/>
        <w:jc w:val="both"/>
      </w:pPr>
      <w:r>
        <w:rPr>
          <w:rFonts w:ascii="Times New Roman"/>
          <w:b w:val="false"/>
          <w:i w:val="false"/>
          <w:color w:val="000000"/>
          <w:sz w:val="28"/>
        </w:rPr>
        <w:t>
      17) референтный субъект – субъект здравоохранения по предоставлению информации для разработки и пересмотра тарифов в рамках гарантированного объема бесплатной медицинской помощи и в системе ОСМС;</w:t>
      </w:r>
    </w:p>
    <w:bookmarkEnd w:id="20"/>
    <w:bookmarkStart w:name="z26" w:id="21"/>
    <w:p>
      <w:pPr>
        <w:spacing w:after="0"/>
        <w:ind w:left="0"/>
        <w:jc w:val="both"/>
      </w:pPr>
      <w:r>
        <w:rPr>
          <w:rFonts w:ascii="Times New Roman"/>
          <w:b w:val="false"/>
          <w:i w:val="false"/>
          <w:color w:val="000000"/>
          <w:sz w:val="28"/>
        </w:rPr>
        <w:t xml:space="preserve">
      18) медицинская карта стационарного больного – документ, утвержденный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 6697) и предназначенный для записи данных о состоянии здоровья пациентов, отражающих характер, объем и качество оказанной медицинской помощи в стационаре;</w:t>
      </w:r>
    </w:p>
    <w:bookmarkEnd w:id="21"/>
    <w:bookmarkStart w:name="z27" w:id="22"/>
    <w:p>
      <w:pPr>
        <w:spacing w:after="0"/>
        <w:ind w:left="0"/>
        <w:jc w:val="both"/>
      </w:pPr>
      <w:r>
        <w:rPr>
          <w:rFonts w:ascii="Times New Roman"/>
          <w:b w:val="false"/>
          <w:i w:val="false"/>
          <w:color w:val="000000"/>
          <w:sz w:val="28"/>
        </w:rPr>
        <w:t>
      19) тариф – расчетная стоимость единицы услуги или комплекса медицинских услуг в рамках гарантированного объема бесплатной медицинской помощи и (или) в системе обязательного социального медицинского страхования;</w:t>
      </w:r>
    </w:p>
    <w:bookmarkEnd w:id="22"/>
    <w:bookmarkStart w:name="z28" w:id="23"/>
    <w:p>
      <w:pPr>
        <w:spacing w:after="0"/>
        <w:ind w:left="0"/>
        <w:jc w:val="both"/>
      </w:pPr>
      <w:r>
        <w:rPr>
          <w:rFonts w:ascii="Times New Roman"/>
          <w:b w:val="false"/>
          <w:i w:val="false"/>
          <w:color w:val="000000"/>
          <w:sz w:val="28"/>
        </w:rPr>
        <w:t xml:space="preserve">
      20) тарификатор – утвержденный уполномоченным органом перечень тарифов на медицинские услуги согласно </w:t>
      </w:r>
      <w:r>
        <w:rPr>
          <w:rFonts w:ascii="Times New Roman"/>
          <w:b w:val="false"/>
          <w:i w:val="false"/>
          <w:color w:val="000000"/>
          <w:sz w:val="28"/>
        </w:rPr>
        <w:t>пункту 2</w:t>
      </w:r>
      <w:r>
        <w:rPr>
          <w:rFonts w:ascii="Times New Roman"/>
          <w:b w:val="false"/>
          <w:i w:val="false"/>
          <w:color w:val="000000"/>
          <w:sz w:val="28"/>
        </w:rPr>
        <w:t xml:space="preserve"> статьи 23 Кодекса; </w:t>
      </w:r>
    </w:p>
    <w:bookmarkEnd w:id="23"/>
    <w:bookmarkStart w:name="z29" w:id="24"/>
    <w:p>
      <w:pPr>
        <w:spacing w:after="0"/>
        <w:ind w:left="0"/>
        <w:jc w:val="both"/>
      </w:pPr>
      <w:r>
        <w:rPr>
          <w:rFonts w:ascii="Times New Roman"/>
          <w:b w:val="false"/>
          <w:i w:val="false"/>
          <w:color w:val="000000"/>
          <w:sz w:val="28"/>
        </w:rPr>
        <w:t>
      21) формирование тарифов – процесс разработки и утверждения новых, пересмотра и утверждения действующих тарифов на медицинские услуги (комплекс медицинских услуг), оказываемых в рамках гарантированного объема бесплатной медицинской помощи и (или) в системе ОСМС;</w:t>
      </w:r>
    </w:p>
    <w:bookmarkEnd w:id="24"/>
    <w:bookmarkStart w:name="z30" w:id="25"/>
    <w:p>
      <w:pPr>
        <w:spacing w:after="0"/>
        <w:ind w:left="0"/>
        <w:jc w:val="both"/>
      </w:pPr>
      <w:r>
        <w:rPr>
          <w:rFonts w:ascii="Times New Roman"/>
          <w:b w:val="false"/>
          <w:i w:val="false"/>
          <w:color w:val="000000"/>
          <w:sz w:val="28"/>
        </w:rPr>
        <w:t>
      22) пересмотр тарифа – повышение или снижение размера тарифа, осуществляемое уполномоченным органом в процессе разработки и утверждения новых, пересмотра и утверждения действующих тарифов для обеспечения сбалансированности бюджета гарантированного объема бесплатной медицинской помощи и доходов системы ОСМС с обязательствами по оказанию медицинской помощи в рамках гарантированного объема бесплатной медицинской помощи и в системе ОСМС;</w:t>
      </w:r>
    </w:p>
    <w:bookmarkEnd w:id="25"/>
    <w:bookmarkStart w:name="z31" w:id="26"/>
    <w:p>
      <w:pPr>
        <w:spacing w:after="0"/>
        <w:ind w:left="0"/>
        <w:jc w:val="both"/>
      </w:pPr>
      <w:r>
        <w:rPr>
          <w:rFonts w:ascii="Times New Roman"/>
          <w:b w:val="false"/>
          <w:i w:val="false"/>
          <w:color w:val="000000"/>
          <w:sz w:val="28"/>
        </w:rPr>
        <w:t xml:space="preserve">
      23) гарантированный объем бесплатной медицинской помощи (далее – ГОБМП) – объем медицинской помощи, предоставляемой за счет бюджетных средств по перечню, определяемому Правительством Республики Казахстан, гражданам Республики Казахстан, оралманам, а также иностранцам и лицам без гражданства, постоянно проживающим на территории Республики Казахстан, согласно </w:t>
      </w:r>
      <w:r>
        <w:rPr>
          <w:rFonts w:ascii="Times New Roman"/>
          <w:b w:val="false"/>
          <w:i w:val="false"/>
          <w:color w:val="000000"/>
          <w:sz w:val="28"/>
        </w:rPr>
        <w:t>пункту 1</w:t>
      </w:r>
      <w:r>
        <w:rPr>
          <w:rFonts w:ascii="Times New Roman"/>
          <w:b w:val="false"/>
          <w:i w:val="false"/>
          <w:color w:val="000000"/>
          <w:sz w:val="28"/>
        </w:rPr>
        <w:t xml:space="preserve"> статьи 34 Кодекса;</w:t>
      </w:r>
    </w:p>
    <w:bookmarkEnd w:id="26"/>
    <w:bookmarkStart w:name="z32" w:id="27"/>
    <w:p>
      <w:pPr>
        <w:spacing w:after="0"/>
        <w:ind w:left="0"/>
        <w:jc w:val="both"/>
      </w:pPr>
      <w:r>
        <w:rPr>
          <w:rFonts w:ascii="Times New Roman"/>
          <w:b w:val="false"/>
          <w:i w:val="false"/>
          <w:color w:val="000000"/>
          <w:sz w:val="28"/>
        </w:rPr>
        <w:t>
      24) тариф за койко-день – тариф для оплаты за день, проведенный пациентом в условиях стационара;</w:t>
      </w:r>
    </w:p>
    <w:bookmarkEnd w:id="27"/>
    <w:bookmarkStart w:name="z33" w:id="28"/>
    <w:p>
      <w:pPr>
        <w:spacing w:after="0"/>
        <w:ind w:left="0"/>
        <w:jc w:val="both"/>
      </w:pPr>
      <w:r>
        <w:rPr>
          <w:rFonts w:ascii="Times New Roman"/>
          <w:b w:val="false"/>
          <w:i w:val="false"/>
          <w:color w:val="000000"/>
          <w:sz w:val="28"/>
        </w:rPr>
        <w:t>
      25) уполномоченный субъект в области электронного здравоохранения – определяемая в соответствии с действующим законодательством организация, осуществляющая деятельность и вступающая в правоотношения в части совершенствования информационной инфраструктуры системы здравоохранения (электронного здравоохранения) и медицинской статистики (далее – субъект информатизации).";</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5" w:id="29"/>
    <w:p>
      <w:pPr>
        <w:spacing w:after="0"/>
        <w:ind w:left="0"/>
        <w:jc w:val="both"/>
      </w:pPr>
      <w:r>
        <w:rPr>
          <w:rFonts w:ascii="Times New Roman"/>
          <w:b w:val="false"/>
          <w:i w:val="false"/>
          <w:color w:val="000000"/>
          <w:sz w:val="28"/>
        </w:rPr>
        <w:t>
      "4. Формирование тарифов на медицинские услуги, оказываемые в рамках ГОБМП и (или) в системе ОСМС, определяется в следующем порядке:</w:t>
      </w:r>
    </w:p>
    <w:bookmarkEnd w:id="29"/>
    <w:bookmarkStart w:name="z36" w:id="30"/>
    <w:p>
      <w:pPr>
        <w:spacing w:after="0"/>
        <w:ind w:left="0"/>
        <w:jc w:val="both"/>
      </w:pPr>
      <w:r>
        <w:rPr>
          <w:rFonts w:ascii="Times New Roman"/>
          <w:b w:val="false"/>
          <w:i w:val="false"/>
          <w:color w:val="000000"/>
          <w:sz w:val="28"/>
        </w:rPr>
        <w:t>
      1) утверждение плана работ по формированию тарифов на медицинские услуги (комплекс медицинских услуг), оказываемые в рамках ГОБМП и (или) в системе ОСМС (далее – план);</w:t>
      </w:r>
    </w:p>
    <w:bookmarkEnd w:id="30"/>
    <w:bookmarkStart w:name="z37" w:id="31"/>
    <w:p>
      <w:pPr>
        <w:spacing w:after="0"/>
        <w:ind w:left="0"/>
        <w:jc w:val="both"/>
      </w:pPr>
      <w:r>
        <w:rPr>
          <w:rFonts w:ascii="Times New Roman"/>
          <w:b w:val="false"/>
          <w:i w:val="false"/>
          <w:color w:val="000000"/>
          <w:sz w:val="28"/>
        </w:rPr>
        <w:t>
      2) отбор референтных субъектов рабочим органом и утверждение перечня референтных субъектов уполномоченным органом (за исключением случаев расчета и моделирования тарифов по инициативе субъекта здравоохранения);</w:t>
      </w:r>
    </w:p>
    <w:bookmarkEnd w:id="31"/>
    <w:bookmarkStart w:name="z38" w:id="32"/>
    <w:p>
      <w:pPr>
        <w:spacing w:after="0"/>
        <w:ind w:left="0"/>
        <w:jc w:val="both"/>
      </w:pPr>
      <w:r>
        <w:rPr>
          <w:rFonts w:ascii="Times New Roman"/>
          <w:b w:val="false"/>
          <w:i w:val="false"/>
          <w:color w:val="000000"/>
          <w:sz w:val="28"/>
        </w:rPr>
        <w:t>
      3) сбор финансово-экономической, статистической и клинической информации для расчета тарифов;</w:t>
      </w:r>
    </w:p>
    <w:bookmarkEnd w:id="32"/>
    <w:bookmarkStart w:name="z39" w:id="33"/>
    <w:p>
      <w:pPr>
        <w:spacing w:after="0"/>
        <w:ind w:left="0"/>
        <w:jc w:val="both"/>
      </w:pPr>
      <w:r>
        <w:rPr>
          <w:rFonts w:ascii="Times New Roman"/>
          <w:b w:val="false"/>
          <w:i w:val="false"/>
          <w:color w:val="000000"/>
          <w:sz w:val="28"/>
        </w:rPr>
        <w:t>
      4) расчет и моделирование тарифов на основе плана или по инициативе субъекта здравоохранения;</w:t>
      </w:r>
    </w:p>
    <w:bookmarkEnd w:id="33"/>
    <w:bookmarkStart w:name="z40" w:id="34"/>
    <w:p>
      <w:pPr>
        <w:spacing w:after="0"/>
        <w:ind w:left="0"/>
        <w:jc w:val="both"/>
      </w:pPr>
      <w:r>
        <w:rPr>
          <w:rFonts w:ascii="Times New Roman"/>
          <w:b w:val="false"/>
          <w:i w:val="false"/>
          <w:color w:val="000000"/>
          <w:sz w:val="28"/>
        </w:rPr>
        <w:t>
      5) пилотное тестирование тарифов на основании решения уполномоченного органа;</w:t>
      </w:r>
    </w:p>
    <w:bookmarkEnd w:id="34"/>
    <w:bookmarkStart w:name="z41" w:id="35"/>
    <w:p>
      <w:pPr>
        <w:spacing w:after="0"/>
        <w:ind w:left="0"/>
        <w:jc w:val="both"/>
      </w:pPr>
      <w:r>
        <w:rPr>
          <w:rFonts w:ascii="Times New Roman"/>
          <w:b w:val="false"/>
          <w:i w:val="false"/>
          <w:color w:val="000000"/>
          <w:sz w:val="28"/>
        </w:rPr>
        <w:t>
      6) рассмотрение, согласование и утверждение размера тарифов;</w:t>
      </w:r>
    </w:p>
    <w:bookmarkEnd w:id="35"/>
    <w:bookmarkStart w:name="z42" w:id="36"/>
    <w:p>
      <w:pPr>
        <w:spacing w:after="0"/>
        <w:ind w:left="0"/>
        <w:jc w:val="both"/>
      </w:pPr>
      <w:r>
        <w:rPr>
          <w:rFonts w:ascii="Times New Roman"/>
          <w:b w:val="false"/>
          <w:i w:val="false"/>
          <w:color w:val="000000"/>
          <w:sz w:val="28"/>
        </w:rPr>
        <w:t>
      7) мониторинг применения тарифов на медицинские услуги (комплекс медицинских услуг), оказываемые в рамках ГОБМП и (или) в системе ОСМС (далее – мониторинг).";</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44" w:id="37"/>
    <w:p>
      <w:pPr>
        <w:spacing w:after="0"/>
        <w:ind w:left="0"/>
        <w:jc w:val="both"/>
      </w:pPr>
      <w:r>
        <w:rPr>
          <w:rFonts w:ascii="Times New Roman"/>
          <w:b w:val="false"/>
          <w:i w:val="false"/>
          <w:color w:val="000000"/>
          <w:sz w:val="28"/>
        </w:rPr>
        <w:t>
      "5. Проект плана ежегодно разрабатывается рабочим органом и утверждается уполномоченным органом до конца года, предшествующего планируемому году, с учетом:</w:t>
      </w:r>
    </w:p>
    <w:bookmarkEnd w:id="37"/>
    <w:bookmarkStart w:name="z45" w:id="38"/>
    <w:p>
      <w:pPr>
        <w:spacing w:after="0"/>
        <w:ind w:left="0"/>
        <w:jc w:val="both"/>
      </w:pPr>
      <w:r>
        <w:rPr>
          <w:rFonts w:ascii="Times New Roman"/>
          <w:b w:val="false"/>
          <w:i w:val="false"/>
          <w:color w:val="000000"/>
          <w:sz w:val="28"/>
        </w:rPr>
        <w:t>
       1) приоритетов в области здравоохранения согласно документам системы государственного планирования Республики Казахстан;</w:t>
      </w:r>
    </w:p>
    <w:bookmarkEnd w:id="38"/>
    <w:bookmarkStart w:name="z46" w:id="39"/>
    <w:p>
      <w:pPr>
        <w:spacing w:after="0"/>
        <w:ind w:left="0"/>
        <w:jc w:val="both"/>
      </w:pPr>
      <w:r>
        <w:rPr>
          <w:rFonts w:ascii="Times New Roman"/>
          <w:b w:val="false"/>
          <w:i w:val="false"/>
          <w:color w:val="000000"/>
          <w:sz w:val="28"/>
        </w:rPr>
        <w:t>
       2) внедрения в Республике Казахстан новых методов диагностики, лечения и медицинской реабилитации;</w:t>
      </w:r>
    </w:p>
    <w:bookmarkEnd w:id="39"/>
    <w:bookmarkStart w:name="z47" w:id="40"/>
    <w:p>
      <w:pPr>
        <w:spacing w:after="0"/>
        <w:ind w:left="0"/>
        <w:jc w:val="both"/>
      </w:pPr>
      <w:r>
        <w:rPr>
          <w:rFonts w:ascii="Times New Roman"/>
          <w:b w:val="false"/>
          <w:i w:val="false"/>
          <w:color w:val="000000"/>
          <w:sz w:val="28"/>
        </w:rPr>
        <w:t xml:space="preserve">
      3) обоснованных предложений медицинских организаций; </w:t>
      </w:r>
    </w:p>
    <w:bookmarkEnd w:id="40"/>
    <w:bookmarkStart w:name="z48" w:id="41"/>
    <w:p>
      <w:pPr>
        <w:spacing w:after="0"/>
        <w:ind w:left="0"/>
        <w:jc w:val="both"/>
      </w:pPr>
      <w:r>
        <w:rPr>
          <w:rFonts w:ascii="Times New Roman"/>
          <w:b w:val="false"/>
          <w:i w:val="false"/>
          <w:color w:val="000000"/>
          <w:sz w:val="28"/>
        </w:rPr>
        <w:t xml:space="preserve">
      4) сбалансированности бюджета ГОБМП и доходов системы ОСМС с обязательствами по оказанию медицинской помощи в рамках ГОБМП и (или) в системе ОСМС. </w:t>
      </w:r>
    </w:p>
    <w:bookmarkEnd w:id="41"/>
    <w:bookmarkStart w:name="z49" w:id="42"/>
    <w:p>
      <w:pPr>
        <w:spacing w:after="0"/>
        <w:ind w:left="0"/>
        <w:jc w:val="both"/>
      </w:pPr>
      <w:r>
        <w:rPr>
          <w:rFonts w:ascii="Times New Roman"/>
          <w:b w:val="false"/>
          <w:i w:val="false"/>
          <w:color w:val="000000"/>
          <w:sz w:val="28"/>
        </w:rPr>
        <w:t>
       Разработка проекта плана осуществляется в разрезе форм медицинской помощи с определением мероприятий по введению новых и пересмотру действующих тарифов.";</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51" w:id="43"/>
    <w:p>
      <w:pPr>
        <w:spacing w:after="0"/>
        <w:ind w:left="0"/>
        <w:jc w:val="both"/>
      </w:pPr>
      <w:r>
        <w:rPr>
          <w:rFonts w:ascii="Times New Roman"/>
          <w:b w:val="false"/>
          <w:i w:val="false"/>
          <w:color w:val="000000"/>
          <w:sz w:val="28"/>
        </w:rPr>
        <w:t>
      "12. Референтные субъекты в течение десяти рабочих дней со дня получения уведомления, предусмотренного пунктом 11 настоящих Правил, предоставляют рабочему органу следующую финансово-экономическую, статистическую и клиническую информацию, подтверждаемую по запросу рабочего органа обосновывающими документами (договорами, счетами-фактурами, финансовыми документами, внутренними документами):</w:t>
      </w:r>
    </w:p>
    <w:bookmarkEnd w:id="43"/>
    <w:bookmarkStart w:name="z52" w:id="44"/>
    <w:p>
      <w:pPr>
        <w:spacing w:after="0"/>
        <w:ind w:left="0"/>
        <w:jc w:val="both"/>
      </w:pPr>
      <w:r>
        <w:rPr>
          <w:rFonts w:ascii="Times New Roman"/>
          <w:b w:val="false"/>
          <w:i w:val="false"/>
          <w:color w:val="000000"/>
          <w:sz w:val="28"/>
        </w:rPr>
        <w:t>
      для разработки и (или) пересмотра КЗГ:</w:t>
      </w:r>
    </w:p>
    <w:bookmarkEnd w:id="44"/>
    <w:bookmarkStart w:name="z53" w:id="45"/>
    <w:p>
      <w:pPr>
        <w:spacing w:after="0"/>
        <w:ind w:left="0"/>
        <w:jc w:val="both"/>
      </w:pPr>
      <w:r>
        <w:rPr>
          <w:rFonts w:ascii="Times New Roman"/>
          <w:b w:val="false"/>
          <w:i w:val="false"/>
          <w:color w:val="000000"/>
          <w:sz w:val="28"/>
        </w:rPr>
        <w:t xml:space="preserve">
      1) форма, предназначенная для сбора административных данных "Информация по прямым фактическим затратам на 1 пролеченный случай"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5"/>
    <w:bookmarkStart w:name="z54" w:id="46"/>
    <w:p>
      <w:pPr>
        <w:spacing w:after="0"/>
        <w:ind w:left="0"/>
        <w:jc w:val="both"/>
      </w:pPr>
      <w:r>
        <w:rPr>
          <w:rFonts w:ascii="Times New Roman"/>
          <w:b w:val="false"/>
          <w:i w:val="false"/>
          <w:color w:val="000000"/>
          <w:sz w:val="28"/>
        </w:rPr>
        <w:t xml:space="preserve">
      2) форма, предназначенная для сбора административных данных "Площадь субъекта здравоохранения"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6"/>
    <w:bookmarkStart w:name="z55" w:id="47"/>
    <w:p>
      <w:pPr>
        <w:spacing w:after="0"/>
        <w:ind w:left="0"/>
        <w:jc w:val="both"/>
      </w:pPr>
      <w:r>
        <w:rPr>
          <w:rFonts w:ascii="Times New Roman"/>
          <w:b w:val="false"/>
          <w:i w:val="false"/>
          <w:color w:val="000000"/>
          <w:sz w:val="28"/>
        </w:rPr>
        <w:t>
      3) копия технического паспорта объекта;</w:t>
      </w:r>
    </w:p>
    <w:bookmarkEnd w:id="47"/>
    <w:bookmarkStart w:name="z56" w:id="48"/>
    <w:p>
      <w:pPr>
        <w:spacing w:after="0"/>
        <w:ind w:left="0"/>
        <w:jc w:val="both"/>
      </w:pPr>
      <w:r>
        <w:rPr>
          <w:rFonts w:ascii="Times New Roman"/>
          <w:b w:val="false"/>
          <w:i w:val="false"/>
          <w:color w:val="000000"/>
          <w:sz w:val="28"/>
        </w:rPr>
        <w:t>
      4) копия штатного расписания;</w:t>
      </w:r>
    </w:p>
    <w:bookmarkEnd w:id="48"/>
    <w:bookmarkStart w:name="z57" w:id="49"/>
    <w:p>
      <w:pPr>
        <w:spacing w:after="0"/>
        <w:ind w:left="0"/>
        <w:jc w:val="both"/>
      </w:pPr>
      <w:r>
        <w:rPr>
          <w:rFonts w:ascii="Times New Roman"/>
          <w:b w:val="false"/>
          <w:i w:val="false"/>
          <w:color w:val="000000"/>
          <w:sz w:val="28"/>
        </w:rPr>
        <w:t xml:space="preserve">
      5) информация о коечном фонде,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49"/>
    <w:bookmarkStart w:name="z58" w:id="50"/>
    <w:p>
      <w:pPr>
        <w:spacing w:after="0"/>
        <w:ind w:left="0"/>
        <w:jc w:val="both"/>
      </w:pPr>
      <w:r>
        <w:rPr>
          <w:rFonts w:ascii="Times New Roman"/>
          <w:b w:val="false"/>
          <w:i w:val="false"/>
          <w:color w:val="000000"/>
          <w:sz w:val="28"/>
        </w:rPr>
        <w:t xml:space="preserve">
      6) информация о потреблении лекарственных средств и медицинских изделий (в том числе реагентов),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50"/>
    <w:bookmarkStart w:name="z59" w:id="51"/>
    <w:p>
      <w:pPr>
        <w:spacing w:after="0"/>
        <w:ind w:left="0"/>
        <w:jc w:val="both"/>
      </w:pPr>
      <w:r>
        <w:rPr>
          <w:rFonts w:ascii="Times New Roman"/>
          <w:b w:val="false"/>
          <w:i w:val="false"/>
          <w:color w:val="000000"/>
          <w:sz w:val="28"/>
        </w:rPr>
        <w:t xml:space="preserve">
      7) информация о количестве выполненных медицинских услуг,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51"/>
    <w:bookmarkStart w:name="z60" w:id="52"/>
    <w:p>
      <w:pPr>
        <w:spacing w:after="0"/>
        <w:ind w:left="0"/>
        <w:jc w:val="both"/>
      </w:pPr>
      <w:r>
        <w:rPr>
          <w:rFonts w:ascii="Times New Roman"/>
          <w:b w:val="false"/>
          <w:i w:val="false"/>
          <w:color w:val="000000"/>
          <w:sz w:val="28"/>
        </w:rPr>
        <w:t xml:space="preserve">
      8) информация о выполненных хирургических операциях,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52"/>
    <w:bookmarkStart w:name="z61" w:id="53"/>
    <w:p>
      <w:pPr>
        <w:spacing w:after="0"/>
        <w:ind w:left="0"/>
        <w:jc w:val="both"/>
      </w:pPr>
      <w:r>
        <w:rPr>
          <w:rFonts w:ascii="Times New Roman"/>
          <w:b w:val="false"/>
          <w:i w:val="false"/>
          <w:color w:val="000000"/>
          <w:sz w:val="28"/>
        </w:rPr>
        <w:t xml:space="preserve">
      9) информация о количестве пациентов, поступивших в отделения анестезиологии, реаниматологии и интенсивной терапии,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53"/>
    <w:bookmarkStart w:name="z62" w:id="54"/>
    <w:p>
      <w:pPr>
        <w:spacing w:after="0"/>
        <w:ind w:left="0"/>
        <w:jc w:val="both"/>
      </w:pPr>
      <w:r>
        <w:rPr>
          <w:rFonts w:ascii="Times New Roman"/>
          <w:b w:val="false"/>
          <w:i w:val="false"/>
          <w:color w:val="000000"/>
          <w:sz w:val="28"/>
        </w:rPr>
        <w:t xml:space="preserve">
      10) форма, предназначенная для сбора административных данных "Информация о фактически занимаемых ставках"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54"/>
    <w:bookmarkStart w:name="z63" w:id="55"/>
    <w:p>
      <w:pPr>
        <w:spacing w:after="0"/>
        <w:ind w:left="0"/>
        <w:jc w:val="both"/>
      </w:pPr>
      <w:r>
        <w:rPr>
          <w:rFonts w:ascii="Times New Roman"/>
          <w:b w:val="false"/>
          <w:i w:val="false"/>
          <w:color w:val="000000"/>
          <w:sz w:val="28"/>
        </w:rPr>
        <w:t xml:space="preserve">
      11) информация о расходах на персонал,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55"/>
    <w:bookmarkStart w:name="z64" w:id="56"/>
    <w:p>
      <w:pPr>
        <w:spacing w:after="0"/>
        <w:ind w:left="0"/>
        <w:jc w:val="both"/>
      </w:pPr>
      <w:r>
        <w:rPr>
          <w:rFonts w:ascii="Times New Roman"/>
          <w:b w:val="false"/>
          <w:i w:val="false"/>
          <w:color w:val="000000"/>
          <w:sz w:val="28"/>
        </w:rPr>
        <w:t xml:space="preserve">
      12) форма, предназначенная для сбора административных данных "Информация о расходах, не связанных с персоналом"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56"/>
    <w:bookmarkStart w:name="z65" w:id="57"/>
    <w:p>
      <w:pPr>
        <w:spacing w:after="0"/>
        <w:ind w:left="0"/>
        <w:jc w:val="both"/>
      </w:pPr>
      <w:r>
        <w:rPr>
          <w:rFonts w:ascii="Times New Roman"/>
          <w:b w:val="false"/>
          <w:i w:val="false"/>
          <w:color w:val="000000"/>
          <w:sz w:val="28"/>
        </w:rPr>
        <w:t xml:space="preserve">
      Отбор медицинских карт стационарного больного выписанных пациентов осуществляется рабочим органом по согласованию с уполномоченным органом, по формуле отбора копий медицинских карт стационарного больного выписанных пациентов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57"/>
    <w:bookmarkStart w:name="z66" w:id="58"/>
    <w:p>
      <w:pPr>
        <w:spacing w:after="0"/>
        <w:ind w:left="0"/>
        <w:jc w:val="both"/>
      </w:pPr>
      <w:r>
        <w:rPr>
          <w:rFonts w:ascii="Times New Roman"/>
          <w:b w:val="false"/>
          <w:i w:val="false"/>
          <w:color w:val="000000"/>
          <w:sz w:val="28"/>
        </w:rPr>
        <w:t>
      для разработки и (или) пересмотра тарификатора:</w:t>
      </w:r>
    </w:p>
    <w:bookmarkEnd w:id="58"/>
    <w:bookmarkStart w:name="z67" w:id="59"/>
    <w:p>
      <w:pPr>
        <w:spacing w:after="0"/>
        <w:ind w:left="0"/>
        <w:jc w:val="both"/>
      </w:pPr>
      <w:r>
        <w:rPr>
          <w:rFonts w:ascii="Times New Roman"/>
          <w:b w:val="false"/>
          <w:i w:val="false"/>
          <w:color w:val="000000"/>
          <w:sz w:val="28"/>
        </w:rPr>
        <w:t xml:space="preserve">
      1) калькуляция стоимости медицинских услуг,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59"/>
    <w:bookmarkStart w:name="z68" w:id="60"/>
    <w:p>
      <w:pPr>
        <w:spacing w:after="0"/>
        <w:ind w:left="0"/>
        <w:jc w:val="both"/>
      </w:pPr>
      <w:r>
        <w:rPr>
          <w:rFonts w:ascii="Times New Roman"/>
          <w:b w:val="false"/>
          <w:i w:val="false"/>
          <w:color w:val="000000"/>
          <w:sz w:val="28"/>
        </w:rPr>
        <w:t xml:space="preserve">
      2) форма, предназначенная для сбора административных данных "Структура расходов субъекта здравоохранения для расчета накладных расходов"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60"/>
    <w:bookmarkStart w:name="z69" w:id="61"/>
    <w:p>
      <w:pPr>
        <w:spacing w:after="0"/>
        <w:ind w:left="0"/>
        <w:jc w:val="both"/>
      </w:pPr>
      <w:r>
        <w:rPr>
          <w:rFonts w:ascii="Times New Roman"/>
          <w:b w:val="false"/>
          <w:i w:val="false"/>
          <w:color w:val="000000"/>
          <w:sz w:val="28"/>
        </w:rPr>
        <w:t>
      для разработки и (или) совершенствования МЭТ:</w:t>
      </w:r>
    </w:p>
    <w:bookmarkEnd w:id="61"/>
    <w:bookmarkStart w:name="z70" w:id="62"/>
    <w:p>
      <w:pPr>
        <w:spacing w:after="0"/>
        <w:ind w:left="0"/>
        <w:jc w:val="both"/>
      </w:pPr>
      <w:r>
        <w:rPr>
          <w:rFonts w:ascii="Times New Roman"/>
          <w:b w:val="false"/>
          <w:i w:val="false"/>
          <w:color w:val="000000"/>
          <w:sz w:val="28"/>
        </w:rPr>
        <w:t xml:space="preserve">
      1) форма, предназначенная для сбора административных данных "Расчет МЭТ на один пролеченный случай"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62"/>
    <w:bookmarkStart w:name="z71" w:id="63"/>
    <w:p>
      <w:pPr>
        <w:spacing w:after="0"/>
        <w:ind w:left="0"/>
        <w:jc w:val="both"/>
      </w:pPr>
      <w:r>
        <w:rPr>
          <w:rFonts w:ascii="Times New Roman"/>
          <w:b w:val="false"/>
          <w:i w:val="false"/>
          <w:color w:val="000000"/>
          <w:sz w:val="28"/>
        </w:rPr>
        <w:t xml:space="preserve">
      2) форма, предназначенная для сбора административных данных "Расчет затрат по заработной плате медицинского персонала"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63"/>
    <w:bookmarkStart w:name="z72" w:id="64"/>
    <w:p>
      <w:pPr>
        <w:spacing w:after="0"/>
        <w:ind w:left="0"/>
        <w:jc w:val="both"/>
      </w:pPr>
      <w:r>
        <w:rPr>
          <w:rFonts w:ascii="Times New Roman"/>
          <w:b w:val="false"/>
          <w:i w:val="false"/>
          <w:color w:val="000000"/>
          <w:sz w:val="28"/>
        </w:rPr>
        <w:t xml:space="preserve">
      3) форма, предназначенная для сбора административных данных "Расчет затрат на лекарственные средства и медицинских изделий"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64"/>
    <w:bookmarkStart w:name="z73" w:id="65"/>
    <w:p>
      <w:pPr>
        <w:spacing w:after="0"/>
        <w:ind w:left="0"/>
        <w:jc w:val="both"/>
      </w:pPr>
      <w:r>
        <w:rPr>
          <w:rFonts w:ascii="Times New Roman"/>
          <w:b w:val="false"/>
          <w:i w:val="false"/>
          <w:color w:val="000000"/>
          <w:sz w:val="28"/>
        </w:rPr>
        <w:t xml:space="preserve">
      4) форма, предназначенная для сбора административных данных "Расчет затрат на питание пациентов"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65"/>
    <w:bookmarkStart w:name="z74" w:id="66"/>
    <w:p>
      <w:pPr>
        <w:spacing w:after="0"/>
        <w:ind w:left="0"/>
        <w:jc w:val="both"/>
      </w:pPr>
      <w:r>
        <w:rPr>
          <w:rFonts w:ascii="Times New Roman"/>
          <w:b w:val="false"/>
          <w:i w:val="false"/>
          <w:color w:val="000000"/>
          <w:sz w:val="28"/>
        </w:rPr>
        <w:t xml:space="preserve">
      5) форма, предназначенная для сбора административных данных "Расчет затрат на медицинские услуги"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66"/>
    <w:bookmarkStart w:name="z75" w:id="67"/>
    <w:p>
      <w:pPr>
        <w:spacing w:after="0"/>
        <w:ind w:left="0"/>
        <w:jc w:val="both"/>
      </w:pPr>
      <w:r>
        <w:rPr>
          <w:rFonts w:ascii="Times New Roman"/>
          <w:b w:val="false"/>
          <w:i w:val="false"/>
          <w:color w:val="000000"/>
          <w:sz w:val="28"/>
        </w:rPr>
        <w:t xml:space="preserve">
      6) форма, предназначенная для сбора административных данных "Структура расходов субъекта здравоохранения для расчета накладных расходов"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bookmarkEnd w:id="67"/>
    <w:bookmarkStart w:name="z76" w:id="68"/>
    <w:p>
      <w:pPr>
        <w:spacing w:after="0"/>
        <w:ind w:left="0"/>
        <w:jc w:val="both"/>
      </w:pPr>
      <w:r>
        <w:rPr>
          <w:rFonts w:ascii="Times New Roman"/>
          <w:b w:val="false"/>
          <w:i w:val="false"/>
          <w:color w:val="000000"/>
          <w:sz w:val="28"/>
        </w:rPr>
        <w:t>
      для разработки и пересмотра тарифа за один койко-день:</w:t>
      </w:r>
    </w:p>
    <w:bookmarkEnd w:id="68"/>
    <w:bookmarkStart w:name="z77" w:id="69"/>
    <w:p>
      <w:pPr>
        <w:spacing w:after="0"/>
        <w:ind w:left="0"/>
        <w:jc w:val="both"/>
      </w:pPr>
      <w:r>
        <w:rPr>
          <w:rFonts w:ascii="Times New Roman"/>
          <w:b w:val="false"/>
          <w:i w:val="false"/>
          <w:color w:val="000000"/>
          <w:sz w:val="28"/>
        </w:rPr>
        <w:t xml:space="preserve">
      информация по объему финансирования и количеству койко-дней на очередной плановый период,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bookmarkEnd w:id="69"/>
    <w:bookmarkStart w:name="z78" w:id="70"/>
    <w:p>
      <w:pPr>
        <w:spacing w:after="0"/>
        <w:ind w:left="0"/>
        <w:jc w:val="both"/>
      </w:pPr>
      <w:r>
        <w:rPr>
          <w:rFonts w:ascii="Times New Roman"/>
          <w:b w:val="false"/>
          <w:i w:val="false"/>
          <w:color w:val="000000"/>
          <w:sz w:val="28"/>
        </w:rPr>
        <w:t>
      для разработки и пересмотра тарифа на транспортные услуги санитарной авиации:</w:t>
      </w:r>
    </w:p>
    <w:bookmarkEnd w:id="70"/>
    <w:bookmarkStart w:name="z79" w:id="71"/>
    <w:p>
      <w:pPr>
        <w:spacing w:after="0"/>
        <w:ind w:left="0"/>
        <w:jc w:val="both"/>
      </w:pPr>
      <w:r>
        <w:rPr>
          <w:rFonts w:ascii="Times New Roman"/>
          <w:b w:val="false"/>
          <w:i w:val="false"/>
          <w:color w:val="000000"/>
          <w:sz w:val="28"/>
        </w:rPr>
        <w:t>
      ценовые предложения поставщиков, оказывающих авиационные транспортные услуги (не менее 3 ценовых предложений).";</w:t>
      </w:r>
    </w:p>
    <w:bookmarkEnd w:id="71"/>
    <w:bookmarkStart w:name="z80" w:id="72"/>
    <w:p>
      <w:pPr>
        <w:spacing w:after="0"/>
        <w:ind w:left="0"/>
        <w:jc w:val="both"/>
      </w:pPr>
      <w:r>
        <w:rPr>
          <w:rFonts w:ascii="Times New Roman"/>
          <w:b w:val="false"/>
          <w:i w:val="false"/>
          <w:color w:val="000000"/>
          <w:sz w:val="28"/>
        </w:rPr>
        <w:t>
      дополнить пунктом 19-1 следующего содержания:</w:t>
      </w:r>
    </w:p>
    <w:bookmarkEnd w:id="72"/>
    <w:bookmarkStart w:name="z81" w:id="73"/>
    <w:p>
      <w:pPr>
        <w:spacing w:after="0"/>
        <w:ind w:left="0"/>
        <w:jc w:val="both"/>
      </w:pPr>
      <w:r>
        <w:rPr>
          <w:rFonts w:ascii="Times New Roman"/>
          <w:b w:val="false"/>
          <w:i w:val="false"/>
          <w:color w:val="000000"/>
          <w:sz w:val="28"/>
        </w:rPr>
        <w:t>
      "19-1. Перед расчетом и моделированием тарифов рабочим органом выполняется анализ полученной информации на предмет соответствия стандартам организации оказания медицинской помощи и клиническим протоколам и соответствия предельным ценам на торговое наименование лекарственного средства или медицинского изделия, или международное непатентованное наименование лекарственного средства или техническую характеристику медицинского изделия в рамках ГОБМП и в системе ОСМС.";</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83" w:id="74"/>
    <w:p>
      <w:pPr>
        <w:spacing w:after="0"/>
        <w:ind w:left="0"/>
        <w:jc w:val="both"/>
      </w:pPr>
      <w:r>
        <w:rPr>
          <w:rFonts w:ascii="Times New Roman"/>
          <w:b w:val="false"/>
          <w:i w:val="false"/>
          <w:color w:val="000000"/>
          <w:sz w:val="28"/>
        </w:rPr>
        <w:t>
      "22. Моделирование результатов расчета тарифов осуществляется рабочим органом в сроки проведения расчета тарифов с учетом информации, предоставленной уполномоченным органом и фондом о фактических и планируемых (прогнозируемых) расходах на оказание медицинских услуг в рамках ГОБМП и (или) в системе ОСМС в трехлетнем периоде, включающем:</w:t>
      </w:r>
    </w:p>
    <w:bookmarkEnd w:id="74"/>
    <w:bookmarkStart w:name="z84" w:id="75"/>
    <w:p>
      <w:pPr>
        <w:spacing w:after="0"/>
        <w:ind w:left="0"/>
        <w:jc w:val="both"/>
      </w:pPr>
      <w:r>
        <w:rPr>
          <w:rFonts w:ascii="Times New Roman"/>
          <w:b w:val="false"/>
          <w:i w:val="false"/>
          <w:color w:val="000000"/>
          <w:sz w:val="28"/>
        </w:rPr>
        <w:t>
      1) текущий финансовый год с учетом освоения до конца года;</w:t>
      </w:r>
    </w:p>
    <w:bookmarkEnd w:id="75"/>
    <w:bookmarkStart w:name="z85" w:id="76"/>
    <w:p>
      <w:pPr>
        <w:spacing w:after="0"/>
        <w:ind w:left="0"/>
        <w:jc w:val="both"/>
      </w:pPr>
      <w:r>
        <w:rPr>
          <w:rFonts w:ascii="Times New Roman"/>
          <w:b w:val="false"/>
          <w:i w:val="false"/>
          <w:color w:val="000000"/>
          <w:sz w:val="28"/>
        </w:rPr>
        <w:t>
      2) два года, последующие за текущим финансовым годом.";</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87" w:id="77"/>
    <w:p>
      <w:pPr>
        <w:spacing w:after="0"/>
        <w:ind w:left="0"/>
        <w:jc w:val="both"/>
      </w:pPr>
      <w:r>
        <w:rPr>
          <w:rFonts w:ascii="Times New Roman"/>
          <w:b w:val="false"/>
          <w:i w:val="false"/>
          <w:color w:val="000000"/>
          <w:sz w:val="28"/>
        </w:rPr>
        <w:t xml:space="preserve">
      "30. Решение о доработке новых и (или) пересмотренных тарифов включает конкретные финансово-экономические, статистические и клинические параметры, требующие доработки. </w:t>
      </w:r>
    </w:p>
    <w:bookmarkEnd w:id="77"/>
    <w:bookmarkStart w:name="z88" w:id="78"/>
    <w:p>
      <w:pPr>
        <w:spacing w:after="0"/>
        <w:ind w:left="0"/>
        <w:jc w:val="both"/>
      </w:pPr>
      <w:r>
        <w:rPr>
          <w:rFonts w:ascii="Times New Roman"/>
          <w:b w:val="false"/>
          <w:i w:val="false"/>
          <w:color w:val="000000"/>
          <w:sz w:val="28"/>
        </w:rPr>
        <w:t>
      При пересмотре тарифов в течение финансового года, в расчете применяются данные с учетом фактического исполнения за прошедшие отчетные периоды текущего финансового года.";</w:t>
      </w:r>
    </w:p>
    <w:bookmarkEnd w:id="78"/>
    <w:bookmarkStart w:name="z89" w:id="79"/>
    <w:p>
      <w:pPr>
        <w:spacing w:after="0"/>
        <w:ind w:left="0"/>
        <w:jc w:val="both"/>
      </w:pPr>
      <w:r>
        <w:rPr>
          <w:rFonts w:ascii="Times New Roman"/>
          <w:b w:val="false"/>
          <w:i w:val="false"/>
          <w:color w:val="000000"/>
          <w:sz w:val="28"/>
        </w:rPr>
        <w:t>
      дополнить пунктом 46-1 следующего содержания:</w:t>
      </w:r>
    </w:p>
    <w:bookmarkEnd w:id="79"/>
    <w:bookmarkStart w:name="z90" w:id="80"/>
    <w:p>
      <w:pPr>
        <w:spacing w:after="0"/>
        <w:ind w:left="0"/>
        <w:jc w:val="both"/>
      </w:pPr>
      <w:r>
        <w:rPr>
          <w:rFonts w:ascii="Times New Roman"/>
          <w:b w:val="false"/>
          <w:i w:val="false"/>
          <w:color w:val="000000"/>
          <w:sz w:val="28"/>
        </w:rPr>
        <w:t xml:space="preserve">
      "46-1. Фонд ежеквартально проводит анализ и мониторинг тарифов в информационных системах на предмет их соответствия тарифам,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5 сентября  2018 года №ҚР ДСМ-10 "Об утверждении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(зарегистрирован в Реестре государственной регистрации нормативных правовых актов за №17353).";</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92" w:id="81"/>
    <w:p>
      <w:pPr>
        <w:spacing w:after="0"/>
        <w:ind w:left="0"/>
        <w:jc w:val="both"/>
      </w:pPr>
      <w:r>
        <w:rPr>
          <w:rFonts w:ascii="Times New Roman"/>
          <w:b w:val="false"/>
          <w:i w:val="false"/>
          <w:color w:val="000000"/>
          <w:sz w:val="28"/>
        </w:rPr>
        <w:t>
      "47. Отчет о мониторинге, включающем предложения по совершенствованию тарифов формируется фондом ежеквартально и по итогам года в ноябре текущего года и предоставляется уполномоченному органу не позднее 20 числа месяца, следующего за отчетным.";</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94" w:id="8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приложения 4</w:t>
      </w:r>
      <w:r>
        <w:rPr>
          <w:rFonts w:ascii="Times New Roman"/>
          <w:b w:val="false"/>
          <w:i w:val="false"/>
          <w:color w:val="000000"/>
          <w:sz w:val="28"/>
        </w:rPr>
        <w:t xml:space="preserve"> изложить в следующей редакции:</w:t>
      </w:r>
    </w:p>
    <w:bookmarkEnd w:id="82"/>
    <w:bookmarkStart w:name="z95" w:id="83"/>
    <w:p>
      <w:pPr>
        <w:spacing w:after="0"/>
        <w:ind w:left="0"/>
        <w:jc w:val="both"/>
      </w:pPr>
      <w:r>
        <w:rPr>
          <w:rFonts w:ascii="Times New Roman"/>
          <w:b w:val="false"/>
          <w:i w:val="false"/>
          <w:color w:val="000000"/>
          <w:sz w:val="28"/>
        </w:rPr>
        <w:t>
      "Информация о потреблении лекарственных средств и медицинских изделий (в том числе реагентов)";</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19</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20</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Start w:name="z104" w:id="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утвержденной указанным приказом:</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06" w:id="85"/>
    <w:p>
      <w:pPr>
        <w:spacing w:after="0"/>
        <w:ind w:left="0"/>
        <w:jc w:val="both"/>
      </w:pPr>
      <w:r>
        <w:rPr>
          <w:rFonts w:ascii="Times New Roman"/>
          <w:b w:val="false"/>
          <w:i w:val="false"/>
          <w:color w:val="000000"/>
          <w:sz w:val="28"/>
        </w:rPr>
        <w:t>
      "2. В настоящей Методике используются следующие понятия:</w:t>
      </w:r>
    </w:p>
    <w:bookmarkEnd w:id="85"/>
    <w:bookmarkStart w:name="z107" w:id="86"/>
    <w:p>
      <w:pPr>
        <w:spacing w:after="0"/>
        <w:ind w:left="0"/>
        <w:jc w:val="both"/>
      </w:pPr>
      <w:r>
        <w:rPr>
          <w:rFonts w:ascii="Times New Roman"/>
          <w:b w:val="false"/>
          <w:i w:val="false"/>
          <w:color w:val="000000"/>
          <w:sz w:val="28"/>
        </w:rPr>
        <w:t>
      1) базовый комплексный подушевой норматив амбулаторно-поликлинической помощи (далее – АПП) – расчетная стоимость комплекса амбулаторно-поликлинических услуг в рамках ГОБМП и (или) в системе ОСМС в формах первичной медико-санитарной помощи (далее – ПМСП) и консультативно-диагностической помощи (далее – КДП) без учета поправочных коэффициентов;</w:t>
      </w:r>
    </w:p>
    <w:bookmarkEnd w:id="86"/>
    <w:bookmarkStart w:name="z108" w:id="87"/>
    <w:p>
      <w:pPr>
        <w:spacing w:after="0"/>
        <w:ind w:left="0"/>
        <w:jc w:val="both"/>
      </w:pPr>
      <w:r>
        <w:rPr>
          <w:rFonts w:ascii="Times New Roman"/>
          <w:b w:val="false"/>
          <w:i w:val="false"/>
          <w:color w:val="000000"/>
          <w:sz w:val="28"/>
        </w:rPr>
        <w:t>
      2) гарантированный компонент комплексного подушевого норматива АПП – расчетная стоимость комплекса амбулаторно-поликлинических услуг в рамках ГОБМП и (или) в системе ОСМС, оказанных в форме ПМСП и КДП с учетом поправочных коэффициентов;</w:t>
      </w:r>
    </w:p>
    <w:bookmarkEnd w:id="87"/>
    <w:bookmarkStart w:name="z109" w:id="88"/>
    <w:p>
      <w:pPr>
        <w:spacing w:after="0"/>
        <w:ind w:left="0"/>
        <w:jc w:val="both"/>
      </w:pPr>
      <w:r>
        <w:rPr>
          <w:rFonts w:ascii="Times New Roman"/>
          <w:b w:val="false"/>
          <w:i w:val="false"/>
          <w:color w:val="000000"/>
          <w:sz w:val="28"/>
        </w:rPr>
        <w:t>
      3) комплексный подушевой норматив на оказание амбулаторно-поликлинической помощи (далее – КПН АПП) – стоимость комплекса амбулаторно-поликлинических услуг в рамках ГОБМП и (или) в системе ОСМС на одного прикрепленного человека, зарегистрированного в информационной системе "Регистр прикрепленного населения" (далее – ИС "РПН") к субъекту ПМСП, состоящая из гарантированного компонента КПН АПП и стимулирующего компонента КПН;</w:t>
      </w:r>
    </w:p>
    <w:bookmarkEnd w:id="88"/>
    <w:bookmarkStart w:name="z110" w:id="89"/>
    <w:p>
      <w:pPr>
        <w:spacing w:after="0"/>
        <w:ind w:left="0"/>
        <w:jc w:val="both"/>
      </w:pPr>
      <w:r>
        <w:rPr>
          <w:rFonts w:ascii="Times New Roman"/>
          <w:b w:val="false"/>
          <w:i w:val="false"/>
          <w:color w:val="000000"/>
          <w:sz w:val="28"/>
        </w:rPr>
        <w:t>
      4) гарантированный компонент комплексного подушевого норматива на сельское население – расчетная стоимость комплекса услуг в рамках ГОБМП и (или) в системе ОСМС, оказываемых прикрепленному сельскому населению, с учетом поправочных коэффициентов;</w:t>
      </w:r>
    </w:p>
    <w:bookmarkEnd w:id="89"/>
    <w:bookmarkStart w:name="z111" w:id="90"/>
    <w:p>
      <w:pPr>
        <w:spacing w:after="0"/>
        <w:ind w:left="0"/>
        <w:jc w:val="both"/>
      </w:pPr>
      <w:r>
        <w:rPr>
          <w:rFonts w:ascii="Times New Roman"/>
          <w:b w:val="false"/>
          <w:i w:val="false"/>
          <w:color w:val="000000"/>
          <w:sz w:val="28"/>
        </w:rPr>
        <w:t>
      5) комплексный подушевой норматив на оказание услуг в рамках ГОБМП и (или) в системе ОСМС сельскому населению (далее – комплексный подушевой норматив на сельское население) – стоимость комплекса услуг в рамках ГОБМП и (или) в системе ОСМС в расчете на одного сельского жителя, зарегистрированного в ИС "РПН", состоящая из гарантированного компонента комплексного подушевого норматива на сельское население и стимулирующего компонента комплексного подушевого норматива;</w:t>
      </w:r>
    </w:p>
    <w:bookmarkEnd w:id="90"/>
    <w:bookmarkStart w:name="z112" w:id="91"/>
    <w:p>
      <w:pPr>
        <w:spacing w:after="0"/>
        <w:ind w:left="0"/>
        <w:jc w:val="both"/>
      </w:pPr>
      <w:r>
        <w:rPr>
          <w:rFonts w:ascii="Times New Roman"/>
          <w:b w:val="false"/>
          <w:i w:val="false"/>
          <w:color w:val="000000"/>
          <w:sz w:val="28"/>
        </w:rPr>
        <w:t>
      6) фонд социального медицинского страхования (далее – фонд)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предусмотренных договором закупа медицинских услуг, и иные функции, определенные законами Республики Казахстан;</w:t>
      </w:r>
    </w:p>
    <w:bookmarkEnd w:id="91"/>
    <w:bookmarkStart w:name="z113" w:id="92"/>
    <w:p>
      <w:pPr>
        <w:spacing w:after="0"/>
        <w:ind w:left="0"/>
        <w:jc w:val="both"/>
      </w:pPr>
      <w:r>
        <w:rPr>
          <w:rFonts w:ascii="Times New Roman"/>
          <w:b w:val="false"/>
          <w:i w:val="false"/>
          <w:color w:val="000000"/>
          <w:sz w:val="28"/>
        </w:rPr>
        <w:t>
      7) базовая ставка – расчетная стоимость комплекса услуг, взятых за единицу измерения, в рамках ГОБМП и (или) в системе ОСМС;</w:t>
      </w:r>
    </w:p>
    <w:bookmarkEnd w:id="92"/>
    <w:bookmarkStart w:name="z114" w:id="93"/>
    <w:p>
      <w:pPr>
        <w:spacing w:after="0"/>
        <w:ind w:left="0"/>
        <w:jc w:val="both"/>
      </w:pPr>
      <w:r>
        <w:rPr>
          <w:rFonts w:ascii="Times New Roman"/>
          <w:b w:val="false"/>
          <w:i w:val="false"/>
          <w:color w:val="000000"/>
          <w:sz w:val="28"/>
        </w:rPr>
        <w:t xml:space="preserve">
      8) комплексный тариф на одного инфицированного вирусом иммунодефицита человека и (или) больного синдромом приобретенного иммунодефицита – стоимость комплекса медико-социальных услуг инфицированным вирусом иммунодефицита человека (далее – ВИЧ) и (или) больным синдромом приобретенного иммунодефицита (далее – СПИД) в рамках ГОБМП в расчете на одного ВИЧ-инфицированного и (или) больного СПИД, утвержденная уполномоченным органом согласно </w:t>
      </w:r>
      <w:r>
        <w:rPr>
          <w:rFonts w:ascii="Times New Roman"/>
          <w:b w:val="false"/>
          <w:i w:val="false"/>
          <w:color w:val="000000"/>
          <w:sz w:val="28"/>
        </w:rPr>
        <w:t>пункту 2</w:t>
      </w:r>
      <w:r>
        <w:rPr>
          <w:rFonts w:ascii="Times New Roman"/>
          <w:b w:val="false"/>
          <w:i w:val="false"/>
          <w:color w:val="000000"/>
          <w:sz w:val="28"/>
        </w:rPr>
        <w:t xml:space="preserve"> статьи 23 Кодекса;</w:t>
      </w:r>
    </w:p>
    <w:bookmarkEnd w:id="93"/>
    <w:bookmarkStart w:name="z115" w:id="94"/>
    <w:p>
      <w:pPr>
        <w:spacing w:after="0"/>
        <w:ind w:left="0"/>
        <w:jc w:val="both"/>
      </w:pPr>
      <w:r>
        <w:rPr>
          <w:rFonts w:ascii="Times New Roman"/>
          <w:b w:val="false"/>
          <w:i w:val="false"/>
          <w:color w:val="000000"/>
          <w:sz w:val="28"/>
        </w:rPr>
        <w:t xml:space="preserve">
      9) комплексный тариф на одного онкологического больного – стоимость комплекса медицинских услуг в рамках ГОБМП в расчете на одного онкологического больного, зарегистрированного в информационной системе "Электронный регистр онкологических больных", за исключением больных со злокачественными новообразованиями лимфоидной и кроветворной тканей и болезней крови, кроветворных органов по кодам МКБ-10 и детей до восемнадцати лет с онкологическими заболеваниями, утвержденная уполномоченным органом согласно </w:t>
      </w:r>
      <w:r>
        <w:rPr>
          <w:rFonts w:ascii="Times New Roman"/>
          <w:b w:val="false"/>
          <w:i w:val="false"/>
          <w:color w:val="000000"/>
          <w:sz w:val="28"/>
        </w:rPr>
        <w:t>пункту 2</w:t>
      </w:r>
      <w:r>
        <w:rPr>
          <w:rFonts w:ascii="Times New Roman"/>
          <w:b w:val="false"/>
          <w:i w:val="false"/>
          <w:color w:val="000000"/>
          <w:sz w:val="28"/>
        </w:rPr>
        <w:t xml:space="preserve"> статьи 23 Кодекса;</w:t>
      </w:r>
    </w:p>
    <w:bookmarkEnd w:id="94"/>
    <w:bookmarkStart w:name="z116" w:id="95"/>
    <w:p>
      <w:pPr>
        <w:spacing w:after="0"/>
        <w:ind w:left="0"/>
        <w:jc w:val="both"/>
      </w:pPr>
      <w:r>
        <w:rPr>
          <w:rFonts w:ascii="Times New Roman"/>
          <w:b w:val="false"/>
          <w:i w:val="false"/>
          <w:color w:val="000000"/>
          <w:sz w:val="28"/>
        </w:rPr>
        <w:t>
      10)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контроля за качеством медицинских услуг;</w:t>
      </w:r>
    </w:p>
    <w:bookmarkEnd w:id="95"/>
    <w:bookmarkStart w:name="z117" w:id="96"/>
    <w:p>
      <w:pPr>
        <w:spacing w:after="0"/>
        <w:ind w:left="0"/>
        <w:jc w:val="both"/>
      </w:pPr>
      <w:r>
        <w:rPr>
          <w:rFonts w:ascii="Times New Roman"/>
          <w:b w:val="false"/>
          <w:i w:val="false"/>
          <w:color w:val="000000"/>
          <w:sz w:val="28"/>
        </w:rPr>
        <w:t>
      11) пролеченный случай – комплекс медицинских услуг, оказанных пациенту в стационарных и (или) стационарозамещающих условиях с момента поступления до выписки;</w:t>
      </w:r>
    </w:p>
    <w:bookmarkEnd w:id="96"/>
    <w:bookmarkStart w:name="z118" w:id="97"/>
    <w:p>
      <w:pPr>
        <w:spacing w:after="0"/>
        <w:ind w:left="0"/>
        <w:jc w:val="both"/>
      </w:pPr>
      <w:r>
        <w:rPr>
          <w:rFonts w:ascii="Times New Roman"/>
          <w:b w:val="false"/>
          <w:i w:val="false"/>
          <w:color w:val="000000"/>
          <w:sz w:val="28"/>
        </w:rPr>
        <w:t>
      12) частный партнер - индивидуальный предприниматель, простое товарищество, консорциум или юридическое лицо, за исключением лиц, выступающих государственными партнерами в соответствии с Законом Республики Казахстан "О государственно-частном партнерстве", заключившие договор государственно-частного партнерства;</w:t>
      </w:r>
    </w:p>
    <w:bookmarkEnd w:id="97"/>
    <w:bookmarkStart w:name="z119" w:id="98"/>
    <w:p>
      <w:pPr>
        <w:spacing w:after="0"/>
        <w:ind w:left="0"/>
        <w:jc w:val="both"/>
      </w:pPr>
      <w:r>
        <w:rPr>
          <w:rFonts w:ascii="Times New Roman"/>
          <w:b w:val="false"/>
          <w:i w:val="false"/>
          <w:color w:val="000000"/>
          <w:sz w:val="28"/>
        </w:rPr>
        <w:t>
      13) половозрастной поправочный коэффициент – коэффициент, учитывающий различия в уровне потребления медицинской помощи разными половозрастными категориями населения;</w:t>
      </w:r>
    </w:p>
    <w:bookmarkEnd w:id="98"/>
    <w:bookmarkStart w:name="z120" w:id="99"/>
    <w:p>
      <w:pPr>
        <w:spacing w:after="0"/>
        <w:ind w:left="0"/>
        <w:jc w:val="both"/>
      </w:pPr>
      <w:r>
        <w:rPr>
          <w:rFonts w:ascii="Times New Roman"/>
          <w:b w:val="false"/>
          <w:i w:val="false"/>
          <w:color w:val="000000"/>
          <w:sz w:val="28"/>
        </w:rPr>
        <w:t xml:space="preserve">
      14) стимулирующий компонент комплексного подушевого норматива (далее – СКПН) – стимулирующая составляющая комплексного подушевого норматива, направленная на стимулирование работников субъекта здравоохранения, оказывающего ПМСП, на основе  достигнутых индикаторов конечного результата в порядке, определенном </w:t>
      </w:r>
      <w:r>
        <w:rPr>
          <w:rFonts w:ascii="Times New Roman"/>
          <w:b w:val="false"/>
          <w:i w:val="false"/>
          <w:color w:val="000000"/>
          <w:sz w:val="28"/>
        </w:rPr>
        <w:t>Правилами</w:t>
      </w:r>
      <w:r>
        <w:rPr>
          <w:rFonts w:ascii="Times New Roman"/>
          <w:b w:val="false"/>
          <w:i w:val="false"/>
          <w:color w:val="000000"/>
          <w:sz w:val="28"/>
        </w:rPr>
        <w:t xml:space="preserve"> поощрения работников субъектов здравоохранения, оказывающих медицинские услуги в рамках гарантированного объема бесплатной медицинской помощи и (или) системе обязательного социального медицинского страхования, утвержденными приказом Министра здравоохранения и социального развития Республики Казахстан от 29 мая 2015 года № 429 (зарегистрирован в Реестре государственной регистрации нормативных правовых актов за № 11526) (далее – приказ № 429);</w:t>
      </w:r>
    </w:p>
    <w:bookmarkEnd w:id="99"/>
    <w:bookmarkStart w:name="z121" w:id="100"/>
    <w:p>
      <w:pPr>
        <w:spacing w:after="0"/>
        <w:ind w:left="0"/>
        <w:jc w:val="both"/>
      </w:pPr>
      <w:r>
        <w:rPr>
          <w:rFonts w:ascii="Times New Roman"/>
          <w:b w:val="false"/>
          <w:i w:val="false"/>
          <w:color w:val="000000"/>
          <w:sz w:val="28"/>
        </w:rPr>
        <w:t>
      15) клинико-затратные группы (далее – КЗГ) – клинически однородные группы заболеваний, сходные по затратам на их лечение;</w:t>
      </w:r>
    </w:p>
    <w:bookmarkEnd w:id="100"/>
    <w:bookmarkStart w:name="z122" w:id="101"/>
    <w:p>
      <w:pPr>
        <w:spacing w:after="0"/>
        <w:ind w:left="0"/>
        <w:jc w:val="both"/>
      </w:pPr>
      <w:r>
        <w:rPr>
          <w:rFonts w:ascii="Times New Roman"/>
          <w:b w:val="false"/>
          <w:i w:val="false"/>
          <w:color w:val="000000"/>
          <w:sz w:val="28"/>
        </w:rPr>
        <w:t>
      16) коммунальные и прочие расходы (далее – КПР) – расходы на отопление, электроэнергию, горячую и холодную воду, банковские услуги, услуги связи, приобретение канцелярских товаров, командировочные расходы, текущий ремонт, аренду помещения, приобретение хозяйственных товаров, мягкого инвентаря, прочих товаров и услуг;</w:t>
      </w:r>
    </w:p>
    <w:bookmarkEnd w:id="101"/>
    <w:bookmarkStart w:name="z123" w:id="102"/>
    <w:p>
      <w:pPr>
        <w:spacing w:after="0"/>
        <w:ind w:left="0"/>
        <w:jc w:val="both"/>
      </w:pPr>
      <w:r>
        <w:rPr>
          <w:rFonts w:ascii="Times New Roman"/>
          <w:b w:val="false"/>
          <w:i w:val="false"/>
          <w:color w:val="000000"/>
          <w:sz w:val="28"/>
        </w:rPr>
        <w:t>
      17) медико-экономический тариф (далее – МЭТ) – средняя стоимость за один пролеченный случай, формируемая на основе клинических протоколов, для оплаты субъектам здравоохранения, оказывающим стационарную и (или) стационарозамещающую медицинскую помощь детям до восемнадцати лет с онкологическими заболеваниями в рамках ГОБМП;</w:t>
      </w:r>
    </w:p>
    <w:bookmarkEnd w:id="102"/>
    <w:bookmarkStart w:name="z124" w:id="103"/>
    <w:p>
      <w:pPr>
        <w:spacing w:after="0"/>
        <w:ind w:left="0"/>
        <w:jc w:val="both"/>
      </w:pPr>
      <w:r>
        <w:rPr>
          <w:rFonts w:ascii="Times New Roman"/>
          <w:b w:val="false"/>
          <w:i w:val="false"/>
          <w:color w:val="000000"/>
          <w:sz w:val="28"/>
        </w:rPr>
        <w:t xml:space="preserve">
      18) государственно-частное партнерство (далее – ГЧП) – форма сотрудничества между государственным партнером и частным партнером, соответствующая признакам, определенным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государственно-частном партнерстве";</w:t>
      </w:r>
    </w:p>
    <w:bookmarkEnd w:id="103"/>
    <w:bookmarkStart w:name="z125" w:id="104"/>
    <w:p>
      <w:pPr>
        <w:spacing w:after="0"/>
        <w:ind w:left="0"/>
        <w:jc w:val="both"/>
      </w:pPr>
      <w:r>
        <w:rPr>
          <w:rFonts w:ascii="Times New Roman"/>
          <w:b w:val="false"/>
          <w:i w:val="false"/>
          <w:color w:val="000000"/>
          <w:sz w:val="28"/>
        </w:rPr>
        <w:t>
      19) подушевой норматив на оказание ПМСП – норма затрат в расчете на одного человека в форме ПМСП;</w:t>
      </w:r>
    </w:p>
    <w:bookmarkEnd w:id="104"/>
    <w:bookmarkStart w:name="z126" w:id="105"/>
    <w:p>
      <w:pPr>
        <w:spacing w:after="0"/>
        <w:ind w:left="0"/>
        <w:jc w:val="both"/>
      </w:pPr>
      <w:r>
        <w:rPr>
          <w:rFonts w:ascii="Times New Roman"/>
          <w:b w:val="false"/>
          <w:i w:val="false"/>
          <w:color w:val="000000"/>
          <w:sz w:val="28"/>
        </w:rPr>
        <w:t>
      20) поправочный коэффициент для субъектов ГЧП – это коэффициент, который используется для корректировки итоговой суммы тарифа, подлежащей выплате частному партнеру и организации здравоохранения;</w:t>
      </w:r>
    </w:p>
    <w:bookmarkEnd w:id="105"/>
    <w:bookmarkStart w:name="z127" w:id="106"/>
    <w:p>
      <w:pPr>
        <w:spacing w:after="0"/>
        <w:ind w:left="0"/>
        <w:jc w:val="both"/>
      </w:pPr>
      <w:r>
        <w:rPr>
          <w:rFonts w:ascii="Times New Roman"/>
          <w:b w:val="false"/>
          <w:i w:val="false"/>
          <w:color w:val="000000"/>
          <w:sz w:val="28"/>
        </w:rPr>
        <w:t>
      21) эксплуатационные расходы - издержки, связанные с поддержанием в работоспособном состоянии используемых систем, машин, оборудования, здания и прочие расходы;</w:t>
      </w:r>
    </w:p>
    <w:bookmarkEnd w:id="106"/>
    <w:bookmarkStart w:name="z128" w:id="107"/>
    <w:p>
      <w:pPr>
        <w:spacing w:after="0"/>
        <w:ind w:left="0"/>
        <w:jc w:val="both"/>
      </w:pPr>
      <w:r>
        <w:rPr>
          <w:rFonts w:ascii="Times New Roman"/>
          <w:b w:val="false"/>
          <w:i w:val="false"/>
          <w:color w:val="000000"/>
          <w:sz w:val="28"/>
        </w:rPr>
        <w:t xml:space="preserve">
      22) комплексный тариф на одного больного с психическими и поведенческими расстройствами, вызванных употреблением психоактивных веществ – стоимость комплекса медико-социальных услуг больным с психическими и поведенческими расстройствами, вызванных употреблением психоактивных веществ, в рамках ГОБМП в расчете на одного больного с психическими и поведенческими расстройствами, вызванных употреблением психоактивных веществ, зарегистрированного в подсистеме "Регистр наркологических больных" информационной системы "Электронный регистр диспансерных больных", утвержденная уполномоченным органом согласно </w:t>
      </w:r>
      <w:r>
        <w:rPr>
          <w:rFonts w:ascii="Times New Roman"/>
          <w:b w:val="false"/>
          <w:i w:val="false"/>
          <w:color w:val="000000"/>
          <w:sz w:val="28"/>
        </w:rPr>
        <w:t>пункту 2</w:t>
      </w:r>
      <w:r>
        <w:rPr>
          <w:rFonts w:ascii="Times New Roman"/>
          <w:b w:val="false"/>
          <w:i w:val="false"/>
          <w:color w:val="000000"/>
          <w:sz w:val="28"/>
        </w:rPr>
        <w:t xml:space="preserve"> статьи 23 Кодекса;</w:t>
      </w:r>
    </w:p>
    <w:bookmarkEnd w:id="107"/>
    <w:bookmarkStart w:name="z129" w:id="108"/>
    <w:p>
      <w:pPr>
        <w:spacing w:after="0"/>
        <w:ind w:left="0"/>
        <w:jc w:val="both"/>
      </w:pPr>
      <w:r>
        <w:rPr>
          <w:rFonts w:ascii="Times New Roman"/>
          <w:b w:val="false"/>
          <w:i w:val="false"/>
          <w:color w:val="000000"/>
          <w:sz w:val="28"/>
        </w:rPr>
        <w:t xml:space="preserve">
      23) комплексный тариф на одного больного с психическими и поведенческими расстройствами – стоимость комплекса медико-социальных услуг больным с психическими и поведенческими расстройствами в рамках ГОБМП в расчете на одного больного с психическими и поведенческими расстройствами, зарегистрированного в подсистеме "Регистр психических больных" информационной системы "Электронный регистр диспансерных больных", утвержденная уполномоченным органом согласно </w:t>
      </w:r>
      <w:r>
        <w:rPr>
          <w:rFonts w:ascii="Times New Roman"/>
          <w:b w:val="false"/>
          <w:i w:val="false"/>
          <w:color w:val="000000"/>
          <w:sz w:val="28"/>
        </w:rPr>
        <w:t>пункту 2</w:t>
      </w:r>
      <w:r>
        <w:rPr>
          <w:rFonts w:ascii="Times New Roman"/>
          <w:b w:val="false"/>
          <w:i w:val="false"/>
          <w:color w:val="000000"/>
          <w:sz w:val="28"/>
        </w:rPr>
        <w:t xml:space="preserve"> статьи 23 Кодекса;</w:t>
      </w:r>
    </w:p>
    <w:bookmarkEnd w:id="108"/>
    <w:bookmarkStart w:name="z130" w:id="109"/>
    <w:p>
      <w:pPr>
        <w:spacing w:after="0"/>
        <w:ind w:left="0"/>
        <w:jc w:val="both"/>
      </w:pPr>
      <w:r>
        <w:rPr>
          <w:rFonts w:ascii="Times New Roman"/>
          <w:b w:val="false"/>
          <w:i w:val="false"/>
          <w:color w:val="000000"/>
          <w:sz w:val="28"/>
        </w:rPr>
        <w:t>
      24) тариф – расчетная стоимость единицы услуги или комплекса медицинских услуг в рамках ГОБМП и (или) в системе ОСМС;</w:t>
      </w:r>
    </w:p>
    <w:bookmarkEnd w:id="109"/>
    <w:bookmarkStart w:name="z131" w:id="110"/>
    <w:p>
      <w:pPr>
        <w:spacing w:after="0"/>
        <w:ind w:left="0"/>
        <w:jc w:val="both"/>
      </w:pPr>
      <w:r>
        <w:rPr>
          <w:rFonts w:ascii="Times New Roman"/>
          <w:b w:val="false"/>
          <w:i w:val="false"/>
          <w:color w:val="000000"/>
          <w:sz w:val="28"/>
        </w:rPr>
        <w:t xml:space="preserve">
      25) тарификатор – утвержденный уполномоченным органом перечень тарифов на медицинские услуги согласно </w:t>
      </w:r>
      <w:r>
        <w:rPr>
          <w:rFonts w:ascii="Times New Roman"/>
          <w:b w:val="false"/>
          <w:i w:val="false"/>
          <w:color w:val="000000"/>
          <w:sz w:val="28"/>
        </w:rPr>
        <w:t>пункту 2</w:t>
      </w:r>
      <w:r>
        <w:rPr>
          <w:rFonts w:ascii="Times New Roman"/>
          <w:b w:val="false"/>
          <w:i w:val="false"/>
          <w:color w:val="000000"/>
          <w:sz w:val="28"/>
        </w:rPr>
        <w:t xml:space="preserve"> статьи 23 Кодекса;</w:t>
      </w:r>
    </w:p>
    <w:bookmarkEnd w:id="110"/>
    <w:bookmarkStart w:name="z132" w:id="111"/>
    <w:p>
      <w:pPr>
        <w:spacing w:after="0"/>
        <w:ind w:left="0"/>
        <w:jc w:val="both"/>
      </w:pPr>
      <w:r>
        <w:rPr>
          <w:rFonts w:ascii="Times New Roman"/>
          <w:b w:val="false"/>
          <w:i w:val="false"/>
          <w:color w:val="000000"/>
          <w:sz w:val="28"/>
        </w:rPr>
        <w:t>
      26) койко-день – день, проведенный больным в условиях стационара;</w:t>
      </w:r>
    </w:p>
    <w:bookmarkEnd w:id="111"/>
    <w:bookmarkStart w:name="z133" w:id="112"/>
    <w:p>
      <w:pPr>
        <w:spacing w:after="0"/>
        <w:ind w:left="0"/>
        <w:jc w:val="both"/>
      </w:pPr>
      <w:r>
        <w:rPr>
          <w:rFonts w:ascii="Times New Roman"/>
          <w:b w:val="false"/>
          <w:i w:val="false"/>
          <w:color w:val="000000"/>
          <w:sz w:val="28"/>
        </w:rPr>
        <w:t xml:space="preserve">
      27) комплексный тариф на одного больного туберкулезом – стоимость комплекса медико-социальных услуг больным туберкулезом в рамках ГОБМП в расчете на одного больного туберкулезом, зарегистрированного в подсистеме "Национальный регистр больных туберкулезом" информационной системы "Электронный регистр диспансерных больных", утвержденная уполномоченным органом согласно </w:t>
      </w:r>
      <w:r>
        <w:rPr>
          <w:rFonts w:ascii="Times New Roman"/>
          <w:b w:val="false"/>
          <w:i w:val="false"/>
          <w:color w:val="000000"/>
          <w:sz w:val="28"/>
        </w:rPr>
        <w:t>пункту 2</w:t>
      </w:r>
      <w:r>
        <w:rPr>
          <w:rFonts w:ascii="Times New Roman"/>
          <w:b w:val="false"/>
          <w:i w:val="false"/>
          <w:color w:val="000000"/>
          <w:sz w:val="28"/>
        </w:rPr>
        <w:t xml:space="preserve"> статьи 23 Кодекса;</w:t>
      </w:r>
    </w:p>
    <w:bookmarkEnd w:id="112"/>
    <w:bookmarkStart w:name="z134" w:id="113"/>
    <w:p>
      <w:pPr>
        <w:spacing w:after="0"/>
        <w:ind w:left="0"/>
        <w:jc w:val="both"/>
      </w:pPr>
      <w:r>
        <w:rPr>
          <w:rFonts w:ascii="Times New Roman"/>
          <w:b w:val="false"/>
          <w:i w:val="false"/>
          <w:color w:val="000000"/>
          <w:sz w:val="28"/>
        </w:rPr>
        <w:t>
      28) поправочные коэффициенты – коэффициенты, применяемые уполномоченным органом с целью корректировки тарифа в соответствии с настоящей Методикой;</w:t>
      </w:r>
    </w:p>
    <w:bookmarkEnd w:id="113"/>
    <w:bookmarkStart w:name="z135" w:id="114"/>
    <w:p>
      <w:pPr>
        <w:spacing w:after="0"/>
        <w:ind w:left="0"/>
        <w:jc w:val="both"/>
      </w:pPr>
      <w:r>
        <w:rPr>
          <w:rFonts w:ascii="Times New Roman"/>
          <w:b w:val="false"/>
          <w:i w:val="false"/>
          <w:color w:val="000000"/>
          <w:sz w:val="28"/>
        </w:rPr>
        <w:t>
      29) стимулирующий компонент участковой службы (далее – СКУС) – доплата на стимулирование работников субъектов ПМСП, имеющих сертификат повышения квалификации кадров и внедривших в работе программу управления заболеваниями (далее – ПУЗ) с охватом не менее 10%  пациентов, нуждающихся в динамическом наблюдении с заболеваниями артериальной гипертензии (далее – АГ), хронической сердечной недостаточности (далее – ХСН), сахарным диабетом (далее – СД), и (или) прогрессивный подход по универсально-прогрессивной модели патронажной службы (далее – патронаж) с охватом не менее 10% беременных, родильниц, новорожденных и детей до пяти лет каждой категории;</w:t>
      </w:r>
    </w:p>
    <w:bookmarkEnd w:id="114"/>
    <w:bookmarkStart w:name="z136" w:id="115"/>
    <w:p>
      <w:pPr>
        <w:spacing w:after="0"/>
        <w:ind w:left="0"/>
        <w:jc w:val="both"/>
      </w:pPr>
      <w:r>
        <w:rPr>
          <w:rFonts w:ascii="Times New Roman"/>
          <w:b w:val="false"/>
          <w:i w:val="false"/>
          <w:color w:val="000000"/>
          <w:sz w:val="28"/>
        </w:rPr>
        <w:t>
      30) коэффициент затратоемкости – коэффициент, определяющий степень затратности КЗГ к стоимости базовой ставки;</w:t>
      </w:r>
    </w:p>
    <w:bookmarkEnd w:id="115"/>
    <w:bookmarkStart w:name="z137" w:id="116"/>
    <w:p>
      <w:pPr>
        <w:spacing w:after="0"/>
        <w:ind w:left="0"/>
        <w:jc w:val="both"/>
      </w:pPr>
      <w:r>
        <w:rPr>
          <w:rFonts w:ascii="Times New Roman"/>
          <w:b w:val="false"/>
          <w:i w:val="false"/>
          <w:color w:val="000000"/>
          <w:sz w:val="28"/>
        </w:rPr>
        <w:t>
      31) уполномоченный субъект в области электронного здравоохранения – определяемая в соответствии с действующим законодательством организация, осуществляющая деятельность и вступающая в правоотношения в части совершенствования информационной инфраструктуры системы здравоохранения (электронного здравоохранения) и медицинской статистики (далее – субъект информатизации);</w:t>
      </w:r>
    </w:p>
    <w:bookmarkEnd w:id="116"/>
    <w:bookmarkStart w:name="z138" w:id="117"/>
    <w:p>
      <w:pPr>
        <w:spacing w:after="0"/>
        <w:ind w:left="0"/>
        <w:jc w:val="both"/>
      </w:pPr>
      <w:r>
        <w:rPr>
          <w:rFonts w:ascii="Times New Roman"/>
          <w:b w:val="false"/>
          <w:i w:val="false"/>
          <w:color w:val="000000"/>
          <w:sz w:val="28"/>
        </w:rPr>
        <w:t>
      32) информационная система "Электронный регистр диспансерных больных" – единая информационная система своевременного выявления, постоянного наблюдения и оздоровления диспансерных больных;</w:t>
      </w:r>
    </w:p>
    <w:bookmarkEnd w:id="117"/>
    <w:bookmarkStart w:name="z139" w:id="118"/>
    <w:p>
      <w:pPr>
        <w:spacing w:after="0"/>
        <w:ind w:left="0"/>
        <w:jc w:val="both"/>
      </w:pPr>
      <w:r>
        <w:rPr>
          <w:rFonts w:ascii="Times New Roman"/>
          <w:b w:val="false"/>
          <w:i w:val="false"/>
          <w:color w:val="000000"/>
          <w:sz w:val="28"/>
        </w:rPr>
        <w:t>
      33) подсистема "Регистр наркологических больных" информационной системы "Электронный регистр диспансерных больных" (далее – РНБ) – единая информационная система электронной регистрации, учета, обработки и хранения данных больных с психическими и поведенческими расстройствами, вызванных употреблением психоактивных веществ;</w:t>
      </w:r>
    </w:p>
    <w:bookmarkEnd w:id="118"/>
    <w:bookmarkStart w:name="z140" w:id="119"/>
    <w:p>
      <w:pPr>
        <w:spacing w:after="0"/>
        <w:ind w:left="0"/>
        <w:jc w:val="both"/>
      </w:pPr>
      <w:r>
        <w:rPr>
          <w:rFonts w:ascii="Times New Roman"/>
          <w:b w:val="false"/>
          <w:i w:val="false"/>
          <w:color w:val="000000"/>
          <w:sz w:val="28"/>
        </w:rPr>
        <w:t>
      34) подсистема "Регистр психических больных" информационной системы "Электронный регистр диспансерных больных" (далее – РПБ) – единая информационная система электронной регистрации, учета, обработки и хранения данных больных с психическими и поведенческими расстройствами;</w:t>
      </w:r>
    </w:p>
    <w:bookmarkEnd w:id="119"/>
    <w:bookmarkStart w:name="z141" w:id="120"/>
    <w:p>
      <w:pPr>
        <w:spacing w:after="0"/>
        <w:ind w:left="0"/>
        <w:jc w:val="both"/>
      </w:pPr>
      <w:r>
        <w:rPr>
          <w:rFonts w:ascii="Times New Roman"/>
          <w:b w:val="false"/>
          <w:i w:val="false"/>
          <w:color w:val="000000"/>
          <w:sz w:val="28"/>
        </w:rPr>
        <w:t>
      35) подсистема "Национальный регистр больных туберкулезом" информационной системы "Электронный регистр диспансерных больных" (далее – НРБТ) – единая информационная система электронной регистрации, учета, обработки и хранения данных больных туберкулезом;</w:t>
      </w:r>
    </w:p>
    <w:bookmarkEnd w:id="120"/>
    <w:bookmarkStart w:name="z142" w:id="121"/>
    <w:p>
      <w:pPr>
        <w:spacing w:after="0"/>
        <w:ind w:left="0"/>
        <w:jc w:val="both"/>
      </w:pPr>
      <w:r>
        <w:rPr>
          <w:rFonts w:ascii="Times New Roman"/>
          <w:b w:val="false"/>
          <w:i w:val="false"/>
          <w:color w:val="000000"/>
          <w:sz w:val="28"/>
        </w:rPr>
        <w:t>
      36) информационная система "Электронный регистр онкологических больных" (далее – ЭРОБ) – единая информационная система электронной регистрации, учета, обработки и хранения данных больных с онкологической патологией.";</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3 изложить в следующей редакции:</w:t>
      </w:r>
    </w:p>
    <w:bookmarkStart w:name="z144" w:id="122"/>
    <w:p>
      <w:pPr>
        <w:spacing w:after="0"/>
        <w:ind w:left="0"/>
        <w:jc w:val="both"/>
      </w:pPr>
      <w:r>
        <w:rPr>
          <w:rFonts w:ascii="Times New Roman"/>
          <w:b w:val="false"/>
          <w:i w:val="false"/>
          <w:color w:val="000000"/>
          <w:sz w:val="28"/>
        </w:rPr>
        <w:t xml:space="preserve">
      "3) приобретение (обеспечение) лекарственных средств и медицинских изделий и расходных материалов в соответствии с клиническими протоколами и Казахстанским национальным лекарственным формуляром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8 декабря 2017 года № 931 "Об утверждении Казахстанского национального лекарственного формуляра" (зарегистрирован в Реестре государственной регистрации нормативных правовых актов за № 16141), а также аптечек новорожденного, специализированных лечебных продуктов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29 августа 2017 года № 666 "Об утверждении Перечня лекарственных средств и изделий медицинского назначения в рамках гарантированного объема бесплатной медицинской помощи, в том числе отдельных категорий граждан с определенными заболеваниями (состояниями) бесплатными и (или) льготными лекарственными средствами и специализированными лечебными продуктами на амбулаторном уровне" (зарегистрирован в Реестре государственной регистрации нормативных правовых актов за № 15724) (далее – приказ № 666);";</w:t>
      </w:r>
    </w:p>
    <w:bookmarkEnd w:id="122"/>
    <w:bookmarkStart w:name="z145" w:id="123"/>
    <w:p>
      <w:pPr>
        <w:spacing w:after="0"/>
        <w:ind w:left="0"/>
        <w:jc w:val="both"/>
      </w:pPr>
      <w:r>
        <w:rPr>
          <w:rFonts w:ascii="Times New Roman"/>
          <w:b w:val="false"/>
          <w:i w:val="false"/>
          <w:color w:val="000000"/>
          <w:sz w:val="28"/>
        </w:rPr>
        <w:t>
      дополнить пунктом 3-1 следующего содержания:</w:t>
      </w:r>
    </w:p>
    <w:bookmarkEnd w:id="123"/>
    <w:bookmarkStart w:name="z146" w:id="124"/>
    <w:p>
      <w:pPr>
        <w:spacing w:after="0"/>
        <w:ind w:left="0"/>
        <w:jc w:val="both"/>
      </w:pPr>
      <w:r>
        <w:rPr>
          <w:rFonts w:ascii="Times New Roman"/>
          <w:b w:val="false"/>
          <w:i w:val="false"/>
          <w:color w:val="000000"/>
          <w:sz w:val="28"/>
        </w:rPr>
        <w:t>
      "3-1. В тарифы на медицинские услуги, оказываемые в рамках ГОБМП и в системе ОСМС, не входят платные услуги.";</w:t>
      </w:r>
    </w:p>
    <w:bookmarkEnd w:id="124"/>
    <w:bookmarkStart w:name="z147" w:id="125"/>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25"/>
    <w:bookmarkStart w:name="z148" w:id="126"/>
    <w:p>
      <w:pPr>
        <w:spacing w:after="0"/>
        <w:ind w:left="0"/>
        <w:jc w:val="both"/>
      </w:pPr>
      <w:r>
        <w:rPr>
          <w:rFonts w:ascii="Times New Roman"/>
          <w:b w:val="false"/>
          <w:i w:val="false"/>
          <w:color w:val="000000"/>
          <w:sz w:val="28"/>
        </w:rPr>
        <w:t>
      "за оказание ПМСП и АПП, в том числе медицинской помощи обучающимся организаций среднего образования, не относящихся к интернатным организациям за обеспечение специализированными лечебными продуктами для больных фенилкетонурией по КПН АПП в соответствии с пунктами 5-12 настоящей Методики;";</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151" w:id="127"/>
    <w:p>
      <w:pPr>
        <w:spacing w:after="0"/>
        <w:ind w:left="0"/>
        <w:jc w:val="both"/>
      </w:pPr>
      <w:r>
        <w:rPr>
          <w:rFonts w:ascii="Times New Roman"/>
          <w:b w:val="false"/>
          <w:i w:val="false"/>
          <w:color w:val="000000"/>
          <w:sz w:val="28"/>
        </w:rPr>
        <w:t>
      "24. МЭТ на один пролеченный случай, формируемый на основе клинических протоколов, определяется путем нахождения прямых и накладных расходов по следующей формуле:</w:t>
      </w:r>
    </w:p>
    <w:bookmarkEnd w:id="127"/>
    <w:bookmarkStart w:name="z152" w:id="128"/>
    <w:p>
      <w:pPr>
        <w:spacing w:after="0"/>
        <w:ind w:left="0"/>
        <w:jc w:val="both"/>
      </w:pPr>
      <w:r>
        <w:rPr>
          <w:rFonts w:ascii="Times New Roman"/>
          <w:b w:val="false"/>
          <w:i w:val="false"/>
          <w:color w:val="000000"/>
          <w:sz w:val="28"/>
        </w:rPr>
        <w:t>
      Тмэт=Pпрямые+Pнакладные, где:</w:t>
      </w:r>
    </w:p>
    <w:bookmarkEnd w:id="128"/>
    <w:bookmarkStart w:name="z153" w:id="129"/>
    <w:p>
      <w:pPr>
        <w:spacing w:after="0"/>
        <w:ind w:left="0"/>
        <w:jc w:val="both"/>
      </w:pPr>
      <w:r>
        <w:rPr>
          <w:rFonts w:ascii="Times New Roman"/>
          <w:b w:val="false"/>
          <w:i w:val="false"/>
          <w:color w:val="000000"/>
          <w:sz w:val="28"/>
        </w:rPr>
        <w:t>
      Тмэт – стоимость МЭТ на один пролеченный случай;</w:t>
      </w:r>
    </w:p>
    <w:bookmarkEnd w:id="129"/>
    <w:bookmarkStart w:name="z154" w:id="130"/>
    <w:p>
      <w:pPr>
        <w:spacing w:after="0"/>
        <w:ind w:left="0"/>
        <w:jc w:val="both"/>
      </w:pPr>
      <w:r>
        <w:rPr>
          <w:rFonts w:ascii="Times New Roman"/>
          <w:b w:val="false"/>
          <w:i w:val="false"/>
          <w:color w:val="000000"/>
          <w:sz w:val="28"/>
        </w:rPr>
        <w:t xml:space="preserve">
      Pпрямые – сумма прямых затрат на пролеченный случай согласно клиническим протоколам, которая включает затраты, предусмотренные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3 настоящей Методики на оплату труда основных медицинских работников субъектов здравоохранения, оказывающих медицинские услуги, и </w:t>
      </w:r>
      <w:r>
        <w:rPr>
          <w:rFonts w:ascii="Times New Roman"/>
          <w:b w:val="false"/>
          <w:i w:val="false"/>
          <w:color w:val="000000"/>
          <w:sz w:val="28"/>
        </w:rPr>
        <w:t>подпунктами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3 настоящей Методики;</w:t>
      </w:r>
    </w:p>
    <w:bookmarkEnd w:id="130"/>
    <w:bookmarkStart w:name="z155" w:id="131"/>
    <w:p>
      <w:pPr>
        <w:spacing w:after="0"/>
        <w:ind w:left="0"/>
        <w:jc w:val="both"/>
      </w:pPr>
      <w:r>
        <w:rPr>
          <w:rFonts w:ascii="Times New Roman"/>
          <w:b w:val="false"/>
          <w:i w:val="false"/>
          <w:color w:val="000000"/>
          <w:sz w:val="28"/>
        </w:rPr>
        <w:t xml:space="preserve">
      Pнакладные – сумма накладных расходов по пролеченному случаю, которая включает затраты, предусмотренные подпунктами 1) и 2) пункта 3 настоящей Методики на оплату вспомогательного (косвенного) труда работников субъектов здравоохранения, непосредственно не участвующих в оказании медицинских услуг, и </w:t>
      </w:r>
      <w:r>
        <w:rPr>
          <w:rFonts w:ascii="Times New Roman"/>
          <w:b w:val="false"/>
          <w:i w:val="false"/>
          <w:color w:val="000000"/>
          <w:sz w:val="28"/>
        </w:rPr>
        <w:t>подпунктами 5)</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xml:space="preserve"> пункта 3 настоящей Методики.";</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157" w:id="132"/>
    <w:p>
      <w:pPr>
        <w:spacing w:after="0"/>
        <w:ind w:left="0"/>
        <w:jc w:val="both"/>
      </w:pPr>
      <w:r>
        <w:rPr>
          <w:rFonts w:ascii="Times New Roman"/>
          <w:b w:val="false"/>
          <w:i w:val="false"/>
          <w:color w:val="000000"/>
          <w:sz w:val="28"/>
        </w:rPr>
        <w:t>
      "25. Прямые затраты на пролеченному случаю рассчитываются по следующей формуле:</w:t>
      </w:r>
    </w:p>
    <w:bookmarkEnd w:id="132"/>
    <w:bookmarkStart w:name="z158" w:id="133"/>
    <w:p>
      <w:pPr>
        <w:spacing w:after="0"/>
        <w:ind w:left="0"/>
        <w:jc w:val="both"/>
      </w:pPr>
      <w:r>
        <w:rPr>
          <w:rFonts w:ascii="Times New Roman"/>
          <w:b w:val="false"/>
          <w:i w:val="false"/>
          <w:color w:val="000000"/>
          <w:sz w:val="28"/>
        </w:rPr>
        <w:t>
      Р прямые = Рзп + Рн + Рпит + Рлс/ми/мед.услуги, где:</w:t>
      </w:r>
    </w:p>
    <w:bookmarkEnd w:id="133"/>
    <w:bookmarkStart w:name="z159" w:id="134"/>
    <w:p>
      <w:pPr>
        <w:spacing w:after="0"/>
        <w:ind w:left="0"/>
        <w:jc w:val="both"/>
      </w:pPr>
      <w:r>
        <w:rPr>
          <w:rFonts w:ascii="Times New Roman"/>
          <w:b w:val="false"/>
          <w:i w:val="false"/>
          <w:color w:val="000000"/>
          <w:sz w:val="28"/>
        </w:rPr>
        <w:t>
      Рзп – расходы по заработной плате основных медицинских работников, участвующих в лечении одного случая;</w:t>
      </w:r>
    </w:p>
    <w:bookmarkEnd w:id="134"/>
    <w:bookmarkStart w:name="z160" w:id="135"/>
    <w:p>
      <w:pPr>
        <w:spacing w:after="0"/>
        <w:ind w:left="0"/>
        <w:jc w:val="both"/>
      </w:pPr>
      <w:r>
        <w:rPr>
          <w:rFonts w:ascii="Times New Roman"/>
          <w:b w:val="false"/>
          <w:i w:val="false"/>
          <w:color w:val="000000"/>
          <w:sz w:val="28"/>
        </w:rPr>
        <w:t>
      Рн – расходы по налогам и другим обязательным платежам в бюджет по одному случаю;</w:t>
      </w:r>
    </w:p>
    <w:bookmarkEnd w:id="135"/>
    <w:bookmarkStart w:name="z161" w:id="136"/>
    <w:p>
      <w:pPr>
        <w:spacing w:after="0"/>
        <w:ind w:left="0"/>
        <w:jc w:val="both"/>
      </w:pPr>
      <w:r>
        <w:rPr>
          <w:rFonts w:ascii="Times New Roman"/>
          <w:b w:val="false"/>
          <w:i w:val="false"/>
          <w:color w:val="000000"/>
          <w:sz w:val="28"/>
        </w:rPr>
        <w:t>
      Рпит – расходы по питанию на один случай;</w:t>
      </w:r>
    </w:p>
    <w:bookmarkEnd w:id="136"/>
    <w:bookmarkStart w:name="z162" w:id="137"/>
    <w:p>
      <w:pPr>
        <w:spacing w:after="0"/>
        <w:ind w:left="0"/>
        <w:jc w:val="both"/>
      </w:pPr>
      <w:r>
        <w:rPr>
          <w:rFonts w:ascii="Times New Roman"/>
          <w:b w:val="false"/>
          <w:i w:val="false"/>
          <w:color w:val="000000"/>
          <w:sz w:val="28"/>
        </w:rPr>
        <w:t>
      Рлс/ми/мед.услуги – расходы по лекарственным средствам, медицинским изделиям и медицинским услугам на один случай.";</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164" w:id="138"/>
    <w:p>
      <w:pPr>
        <w:spacing w:after="0"/>
        <w:ind w:left="0"/>
        <w:jc w:val="both"/>
      </w:pPr>
      <w:r>
        <w:rPr>
          <w:rFonts w:ascii="Times New Roman"/>
          <w:b w:val="false"/>
          <w:i w:val="false"/>
          <w:color w:val="000000"/>
          <w:sz w:val="28"/>
        </w:rPr>
        <w:t>
      "26. Накладные расходы по одному случаю рассчитываются по следующей формуле:</w:t>
      </w:r>
    </w:p>
    <w:bookmarkEnd w:id="138"/>
    <w:bookmarkStart w:name="z165"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3175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75000" cy="3175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166"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431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31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расходов на оплату труда основных медицинских работников, оказывающих лечение согласно подпунктам 1 и 2 пункта 3 настоящей Методики.</w:t>
      </w:r>
      <w:r>
        <w:br/>
      </w:r>
      <w:r>
        <w:rPr>
          <w:rFonts w:ascii="Times New Roman"/>
          <w:b w:val="false"/>
          <w:i w:val="false"/>
          <w:color w:val="000000"/>
          <w:sz w:val="28"/>
        </w:rPr>
        <w:t>
</w:t>
      </w:r>
    </w:p>
    <w:bookmarkStart w:name="z167"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1066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66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накладных расходов, который определяется по следующей формуле:</w:t>
      </w:r>
      <w:r>
        <w:br/>
      </w:r>
      <w:r>
        <w:rPr>
          <w:rFonts w:ascii="Times New Roman"/>
          <w:b w:val="false"/>
          <w:i w:val="false"/>
          <w:color w:val="000000"/>
          <w:sz w:val="28"/>
        </w:rPr>
        <w:t>
</w:t>
      </w:r>
    </w:p>
    <w:bookmarkStart w:name="z168"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3530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30600" cy="304800"/>
                    </a:xfrm>
                    <a:prstGeom prst="rect">
                      <a:avLst/>
                    </a:prstGeom>
                  </pic:spPr>
                </pic:pic>
              </a:graphicData>
            </a:graphic>
          </wp:inline>
        </w:drawing>
      </w:r>
    </w:p>
    <w:p>
      <w:pPr>
        <w:spacing w:after="0"/>
        <w:ind w:left="0"/>
        <w:jc w:val="left"/>
      </w:pPr>
      <w:r>
        <w:rPr>
          <w:rFonts w:ascii="Times New Roman"/>
          <w:b w:val="false"/>
          <w:i w:val="false"/>
          <w:color w:val="000000"/>
          <w:sz w:val="28"/>
        </w:rPr>
        <w:t>где:</w:t>
      </w:r>
      <w:r>
        <w:br/>
      </w:r>
      <w:r>
        <w:rPr>
          <w:rFonts w:ascii="Times New Roman"/>
          <w:b w:val="false"/>
          <w:i w:val="false"/>
          <w:color w:val="000000"/>
          <w:sz w:val="28"/>
        </w:rPr>
        <w:t>
</w:t>
      </w:r>
    </w:p>
    <w:bookmarkStart w:name="z169"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1295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95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средняя сумма накладных расходов по медицинским организациям, установленным уполномоченным органом;</w:t>
      </w:r>
      <w:r>
        <w:br/>
      </w:r>
      <w:r>
        <w:rPr>
          <w:rFonts w:ascii="Times New Roman"/>
          <w:b w:val="false"/>
          <w:i w:val="false"/>
          <w:color w:val="000000"/>
          <w:sz w:val="28"/>
        </w:rPr>
        <w:t>
</w:t>
      </w:r>
    </w:p>
    <w:bookmarkStart w:name="z170"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571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71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средняя сумма расходов на оплату труда основных медицинских работников медицинских организации.";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172" w:id="145"/>
    <w:p>
      <w:pPr>
        <w:spacing w:after="0"/>
        <w:ind w:left="0"/>
        <w:jc w:val="both"/>
      </w:pPr>
      <w:r>
        <w:rPr>
          <w:rFonts w:ascii="Times New Roman"/>
          <w:b w:val="false"/>
          <w:i w:val="false"/>
          <w:color w:val="000000"/>
          <w:sz w:val="28"/>
        </w:rPr>
        <w:t>
      "31. Фактические затраты на пролеченный случай определяются по следующей формуле:</w:t>
      </w:r>
    </w:p>
    <w:bookmarkEnd w:id="145"/>
    <w:bookmarkStart w:name="z173" w:id="146"/>
    <w:p>
      <w:pPr>
        <w:spacing w:after="0"/>
        <w:ind w:left="0"/>
        <w:jc w:val="both"/>
      </w:pPr>
      <w:r>
        <w:rPr>
          <w:rFonts w:ascii="Times New Roman"/>
          <w:b w:val="false"/>
          <w:i w:val="false"/>
          <w:color w:val="000000"/>
          <w:sz w:val="28"/>
        </w:rPr>
        <w:t>
      С = Рпациент + Рмо, где:</w:t>
      </w:r>
    </w:p>
    <w:bookmarkEnd w:id="146"/>
    <w:bookmarkStart w:name="z174" w:id="147"/>
    <w:p>
      <w:pPr>
        <w:spacing w:after="0"/>
        <w:ind w:left="0"/>
        <w:jc w:val="both"/>
      </w:pPr>
      <w:r>
        <w:rPr>
          <w:rFonts w:ascii="Times New Roman"/>
          <w:b w:val="false"/>
          <w:i w:val="false"/>
          <w:color w:val="000000"/>
          <w:sz w:val="28"/>
        </w:rPr>
        <w:t xml:space="preserve">
      С – стоимость одного пролеченного случая; </w:t>
      </w:r>
    </w:p>
    <w:bookmarkEnd w:id="147"/>
    <w:bookmarkStart w:name="z175" w:id="148"/>
    <w:p>
      <w:pPr>
        <w:spacing w:after="0"/>
        <w:ind w:left="0"/>
        <w:jc w:val="both"/>
      </w:pPr>
      <w:r>
        <w:rPr>
          <w:rFonts w:ascii="Times New Roman"/>
          <w:b w:val="false"/>
          <w:i w:val="false"/>
          <w:color w:val="000000"/>
          <w:sz w:val="28"/>
        </w:rPr>
        <w:t>
      Рпациент – фактические затраты на одного пациента представляют собой сумму расходов, направленных на диагностику и лечение пациента (лекарственные средства и медицинские изделия, медицинские услуги);</w:t>
      </w:r>
    </w:p>
    <w:bookmarkEnd w:id="148"/>
    <w:bookmarkStart w:name="z176" w:id="149"/>
    <w:p>
      <w:pPr>
        <w:spacing w:after="0"/>
        <w:ind w:left="0"/>
        <w:jc w:val="both"/>
      </w:pPr>
      <w:r>
        <w:rPr>
          <w:rFonts w:ascii="Times New Roman"/>
          <w:b w:val="false"/>
          <w:i w:val="false"/>
          <w:color w:val="000000"/>
          <w:sz w:val="28"/>
        </w:rPr>
        <w:t>
      Рмо – фактические затраты медицинской организации на одного пациента, рассчитанные методом ступенчатого отнесения затрат, рассчитываются по следующей формуле:</w:t>
      </w:r>
    </w:p>
    <w:bookmarkEnd w:id="149"/>
    <w:bookmarkStart w:name="z177" w:id="150"/>
    <w:p>
      <w:pPr>
        <w:spacing w:after="0"/>
        <w:ind w:left="0"/>
        <w:jc w:val="both"/>
      </w:pPr>
      <w:r>
        <w:rPr>
          <w:rFonts w:ascii="Times New Roman"/>
          <w:b w:val="false"/>
          <w:i w:val="false"/>
          <w:color w:val="000000"/>
          <w:sz w:val="28"/>
        </w:rPr>
        <w:t>
      Рмо = Ск/дсрвз х СДПБ, где:</w:t>
      </w:r>
    </w:p>
    <w:bookmarkEnd w:id="150"/>
    <w:bookmarkStart w:name="z178" w:id="151"/>
    <w:p>
      <w:pPr>
        <w:spacing w:after="0"/>
        <w:ind w:left="0"/>
        <w:jc w:val="both"/>
      </w:pPr>
      <w:r>
        <w:rPr>
          <w:rFonts w:ascii="Times New Roman"/>
          <w:b w:val="false"/>
          <w:i w:val="false"/>
          <w:color w:val="000000"/>
          <w:sz w:val="28"/>
        </w:rPr>
        <w:t>
      средневзвешенная стоимость койко-дня соответствующих отделений в зависимости от уровня оказания медицинской помощи, МКБ-10/9 КМ i-ой КЗГ:</w:t>
      </w:r>
    </w:p>
    <w:bookmarkEnd w:id="151"/>
    <w:bookmarkStart w:name="z179"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1739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39900" cy="482600"/>
                    </a:xfrm>
                    <a:prstGeom prst="rect">
                      <a:avLst/>
                    </a:prstGeom>
                  </pic:spPr>
                </pic:pic>
              </a:graphicData>
            </a:graphic>
          </wp:inline>
        </w:drawing>
      </w:r>
    </w:p>
    <w:p>
      <w:pPr>
        <w:spacing w:after="0"/>
        <w:ind w:left="0"/>
        <w:jc w:val="left"/>
      </w:pPr>
      <w:r>
        <w:rPr>
          <w:rFonts w:ascii="Times New Roman"/>
          <w:b w:val="false"/>
          <w:i w:val="false"/>
          <w:color w:val="000000"/>
          <w:sz w:val="28"/>
        </w:rPr>
        <w:t>где:</w:t>
      </w:r>
      <w:r>
        <w:br/>
      </w:r>
      <w:r>
        <w:rPr>
          <w:rFonts w:ascii="Times New Roman"/>
          <w:b w:val="false"/>
          <w:i w:val="false"/>
          <w:color w:val="000000"/>
          <w:sz w:val="28"/>
        </w:rPr>
        <w:t>
</w:t>
      </w:r>
    </w:p>
    <w:bookmarkStart w:name="z180" w:id="153"/>
    <w:p>
      <w:pPr>
        <w:spacing w:after="0"/>
        <w:ind w:left="0"/>
        <w:jc w:val="both"/>
      </w:pPr>
      <w:r>
        <w:rPr>
          <w:rFonts w:ascii="Times New Roman"/>
          <w:b w:val="false"/>
          <w:i w:val="false"/>
          <w:color w:val="000000"/>
          <w:sz w:val="28"/>
        </w:rPr>
        <w:t>
      С – фактическая стоимость отделений в зависимости от уровня оказания медицинской помощи каждой MКБ-10/9 КМ в i-й КЗГ:</w:t>
      </w:r>
    </w:p>
    <w:bookmarkEnd w:id="153"/>
    <w:bookmarkStart w:name="z181" w:id="154"/>
    <w:p>
      <w:pPr>
        <w:spacing w:after="0"/>
        <w:ind w:left="0"/>
        <w:jc w:val="both"/>
      </w:pPr>
      <w:r>
        <w:rPr>
          <w:rFonts w:ascii="Times New Roman"/>
          <w:b w:val="false"/>
          <w:i w:val="false"/>
          <w:color w:val="000000"/>
          <w:sz w:val="28"/>
        </w:rPr>
        <w:t>
      Кл – количество случаев в зависимости от уровня оказания медицинской помощи по каждой МКБ-10/9 КМ в i-й КЗГ по стране;</w:t>
      </w:r>
    </w:p>
    <w:bookmarkEnd w:id="154"/>
    <w:bookmarkStart w:name="z182" w:id="155"/>
    <w:p>
      <w:pPr>
        <w:spacing w:after="0"/>
        <w:ind w:left="0"/>
        <w:jc w:val="both"/>
      </w:pPr>
      <w:r>
        <w:rPr>
          <w:rFonts w:ascii="Times New Roman"/>
          <w:b w:val="false"/>
          <w:i w:val="false"/>
          <w:color w:val="000000"/>
          <w:sz w:val="28"/>
        </w:rPr>
        <w:t>
      СДПБ – средняя длительность пребывания больного в зависимости от уровня оказания медицинской помощи МКБ-10/9 КМ в i-ой КЗГ.";</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35</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исключить; </w:t>
      </w:r>
    </w:p>
    <w:bookmarkStart w:name="z184" w:id="15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5</w:t>
      </w:r>
      <w:r>
        <w:rPr>
          <w:rFonts w:ascii="Times New Roman"/>
          <w:b w:val="false"/>
          <w:i w:val="false"/>
          <w:color w:val="000000"/>
          <w:sz w:val="28"/>
        </w:rPr>
        <w:t xml:space="preserve"> изложить в следующей редакции:</w:t>
      </w:r>
    </w:p>
    <w:bookmarkEnd w:id="156"/>
    <w:bookmarkStart w:name="z185" w:id="157"/>
    <w:p>
      <w:pPr>
        <w:spacing w:after="0"/>
        <w:ind w:left="0"/>
        <w:jc w:val="both"/>
      </w:pPr>
      <w:r>
        <w:rPr>
          <w:rFonts w:ascii="Times New Roman"/>
          <w:b w:val="false"/>
          <w:i w:val="false"/>
          <w:color w:val="000000"/>
          <w:sz w:val="28"/>
        </w:rPr>
        <w:t>
      "Параграф 5. Алгоритм формирования тарифов за оказание медико-социальной помощи больным с психическими и поведенческими расстройствами, вызванных употреблением психоактивных веществ";</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188" w:id="158"/>
    <w:p>
      <w:pPr>
        <w:spacing w:after="0"/>
        <w:ind w:left="0"/>
        <w:jc w:val="both"/>
      </w:pPr>
      <w:r>
        <w:rPr>
          <w:rFonts w:ascii="Times New Roman"/>
          <w:b w:val="false"/>
          <w:i w:val="false"/>
          <w:color w:val="000000"/>
          <w:sz w:val="28"/>
        </w:rPr>
        <w:t>
      "48. Оплата за оказанную медико-социальную помощь больным туберкулезом в рамках ГОБМП осуществляется по комплексному тарифу на одного больного туберкулезом субъектам здравоохранения, за исключением:</w:t>
      </w:r>
    </w:p>
    <w:bookmarkEnd w:id="158"/>
    <w:bookmarkStart w:name="z189" w:id="159"/>
    <w:p>
      <w:pPr>
        <w:spacing w:after="0"/>
        <w:ind w:left="0"/>
        <w:jc w:val="both"/>
      </w:pPr>
      <w:r>
        <w:rPr>
          <w:rFonts w:ascii="Times New Roman"/>
          <w:b w:val="false"/>
          <w:i w:val="false"/>
          <w:color w:val="000000"/>
          <w:sz w:val="28"/>
        </w:rPr>
        <w:t>
      1) обеспечения противотуберкулезных препаратов;</w:t>
      </w:r>
    </w:p>
    <w:bookmarkEnd w:id="159"/>
    <w:bookmarkStart w:name="z190" w:id="160"/>
    <w:p>
      <w:pPr>
        <w:spacing w:after="0"/>
        <w:ind w:left="0"/>
        <w:jc w:val="both"/>
      </w:pPr>
      <w:r>
        <w:rPr>
          <w:rFonts w:ascii="Times New Roman"/>
          <w:b w:val="false"/>
          <w:i w:val="false"/>
          <w:color w:val="000000"/>
          <w:sz w:val="28"/>
        </w:rPr>
        <w:t>
      2) оказания восстановительного лечения и реабилитации лицам с неактивным туберкулезом и с повышенным риском заболевания туберкулезом, оплата по которому осуществляется по тарифу за один койко-день;</w:t>
      </w:r>
    </w:p>
    <w:bookmarkEnd w:id="160"/>
    <w:bookmarkStart w:name="z191" w:id="161"/>
    <w:p>
      <w:pPr>
        <w:spacing w:after="0"/>
        <w:ind w:left="0"/>
        <w:jc w:val="both"/>
      </w:pPr>
      <w:r>
        <w:rPr>
          <w:rFonts w:ascii="Times New Roman"/>
          <w:b w:val="false"/>
          <w:i w:val="false"/>
          <w:color w:val="000000"/>
          <w:sz w:val="28"/>
        </w:rPr>
        <w:t>
      3) республиканских организаций здравоохранения, оплата которым осуществляется за оказание стационарной и стационарозамещающей медицинской помощи по тарифу за один койко-день (далее – субъект здравоохранения, оказывающий медико-социальную помощь больным туберкулезом).";</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51</w:t>
      </w:r>
      <w:r>
        <w:rPr>
          <w:rFonts w:ascii="Times New Roman"/>
          <w:b w:val="false"/>
          <w:i w:val="false"/>
          <w:color w:val="000000"/>
          <w:sz w:val="28"/>
        </w:rPr>
        <w:t xml:space="preserve"> и </w:t>
      </w:r>
      <w:r>
        <w:rPr>
          <w:rFonts w:ascii="Times New Roman"/>
          <w:b w:val="false"/>
          <w:i w:val="false"/>
          <w:color w:val="000000"/>
          <w:sz w:val="28"/>
        </w:rPr>
        <w:t>55</w:t>
      </w:r>
      <w:r>
        <w:rPr>
          <w:rFonts w:ascii="Times New Roman"/>
          <w:b w:val="false"/>
          <w:i w:val="false"/>
          <w:color w:val="000000"/>
          <w:sz w:val="28"/>
        </w:rPr>
        <w:t xml:space="preserve"> исключить; </w:t>
      </w:r>
    </w:p>
    <w:bookmarkStart w:name="z193" w:id="162"/>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57</w:t>
      </w:r>
      <w:r>
        <w:rPr>
          <w:rFonts w:ascii="Times New Roman"/>
          <w:b w:val="false"/>
          <w:i w:val="false"/>
          <w:color w:val="000000"/>
          <w:sz w:val="28"/>
        </w:rPr>
        <w:t xml:space="preserve"> изложить в следующей редакции:</w:t>
      </w:r>
    </w:p>
    <w:bookmarkEnd w:id="162"/>
    <w:bookmarkStart w:name="z194" w:id="163"/>
    <w:p>
      <w:pPr>
        <w:spacing w:after="0"/>
        <w:ind w:left="0"/>
        <w:jc w:val="both"/>
      </w:pPr>
      <w:r>
        <w:rPr>
          <w:rFonts w:ascii="Times New Roman"/>
          <w:b w:val="false"/>
          <w:i w:val="false"/>
          <w:color w:val="000000"/>
          <w:sz w:val="28"/>
        </w:rPr>
        <w:t>
      "ПНСП(субъект) = (ПНбаз.СПРК* ПВКСП+ ПНбаз.СПРК* (Кплотн.обл. – 1) + ПНбаз.СПРК *(Котопит.обл.– 1) + ПНбаз.СПРК *(Ксельск.обл.– 1)) х Крегион СП + Vэкол_СП/ Чсубъект/ m, где:";</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исключить; </w:t>
      </w:r>
    </w:p>
    <w:bookmarkStart w:name="z196" w:id="1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66</w:t>
      </w:r>
      <w:r>
        <w:rPr>
          <w:rFonts w:ascii="Times New Roman"/>
          <w:b w:val="false"/>
          <w:i w:val="false"/>
          <w:color w:val="000000"/>
          <w:sz w:val="28"/>
        </w:rPr>
        <w:t>:</w:t>
      </w:r>
    </w:p>
    <w:bookmarkEnd w:id="164"/>
    <w:bookmarkStart w:name="z197" w:id="165"/>
    <w:p>
      <w:pPr>
        <w:spacing w:after="0"/>
        <w:ind w:left="0"/>
        <w:jc w:val="both"/>
      </w:pPr>
      <w:r>
        <w:rPr>
          <w:rFonts w:ascii="Times New Roman"/>
          <w:b w:val="false"/>
          <w:i w:val="false"/>
          <w:color w:val="000000"/>
          <w:sz w:val="28"/>
        </w:rPr>
        <w:t>
      абзац шестой изложить в следующей редакции:</w:t>
      </w:r>
    </w:p>
    <w:bookmarkEnd w:id="165"/>
    <w:bookmarkStart w:name="z198" w:id="166"/>
    <w:p>
      <w:pPr>
        <w:spacing w:after="0"/>
        <w:ind w:left="0"/>
        <w:jc w:val="both"/>
      </w:pPr>
      <w:r>
        <w:rPr>
          <w:rFonts w:ascii="Times New Roman"/>
          <w:b w:val="false"/>
          <w:i w:val="false"/>
          <w:color w:val="000000"/>
          <w:sz w:val="28"/>
        </w:rPr>
        <w:t>
      "КПНгар.село = (КПНбаз.ПМСП х ПВКсело+ КПНбаз. ПМСП х (Кплотн.обл.–1) + КПНбаз.ПМСП х (Котопит.обл.–1)+ КПНбаз.ПМСП х (Ксельск.обл–1))х Ксубъектасела +Vэкол_село/Чсело/m+Vсп/сзт_село/Чсело/m+Vшкольн.село/Чсело/m+Vпит.село/Чсело/m;";</w:t>
      </w:r>
    </w:p>
    <w:bookmarkEnd w:id="166"/>
    <w:bookmarkStart w:name="z199" w:id="167"/>
    <w:p>
      <w:pPr>
        <w:spacing w:after="0"/>
        <w:ind w:left="0"/>
        <w:jc w:val="both"/>
      </w:pPr>
      <w:r>
        <w:rPr>
          <w:rFonts w:ascii="Times New Roman"/>
          <w:b w:val="false"/>
          <w:i w:val="false"/>
          <w:color w:val="000000"/>
          <w:sz w:val="28"/>
        </w:rPr>
        <w:t>
      абзац двадцать четвертый изложить в следующей редакции:</w:t>
      </w:r>
    </w:p>
    <w:bookmarkEnd w:id="167"/>
    <w:bookmarkStart w:name="z200" w:id="168"/>
    <w:p>
      <w:pPr>
        <w:spacing w:after="0"/>
        <w:ind w:left="0"/>
        <w:jc w:val="both"/>
      </w:pPr>
      <w:r>
        <w:rPr>
          <w:rFonts w:ascii="Times New Roman"/>
          <w:b w:val="false"/>
          <w:i w:val="false"/>
          <w:color w:val="000000"/>
          <w:sz w:val="28"/>
        </w:rPr>
        <w:t xml:space="preserve">
      "Vпит село – годовой объем средств, предусмотренный на оплату затрат в пределах выделенных средств из республиканского бюджета, связанных с обеспечением специализированными лечебными продуктами для больных фенилкетонурией на амбулаторном уровне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 666;";</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67</w:t>
      </w:r>
      <w:r>
        <w:rPr>
          <w:rFonts w:ascii="Times New Roman"/>
          <w:b w:val="false"/>
          <w:i w:val="false"/>
          <w:color w:val="000000"/>
          <w:sz w:val="28"/>
        </w:rPr>
        <w:t xml:space="preserve"> исключить; </w:t>
      </w:r>
    </w:p>
    <w:bookmarkStart w:name="z202" w:id="169"/>
    <w:p>
      <w:pPr>
        <w:spacing w:after="0"/>
        <w:ind w:left="0"/>
        <w:jc w:val="both"/>
      </w:pPr>
      <w:r>
        <w:rPr>
          <w:rFonts w:ascii="Times New Roman"/>
          <w:b w:val="false"/>
          <w:i w:val="false"/>
          <w:color w:val="000000"/>
          <w:sz w:val="28"/>
        </w:rPr>
        <w:t>
      дополнить параграфом 10 следующего содержания:</w:t>
      </w:r>
    </w:p>
    <w:bookmarkEnd w:id="169"/>
    <w:bookmarkStart w:name="z203" w:id="170"/>
    <w:p>
      <w:pPr>
        <w:spacing w:after="0"/>
        <w:ind w:left="0"/>
        <w:jc w:val="both"/>
      </w:pPr>
      <w:r>
        <w:rPr>
          <w:rFonts w:ascii="Times New Roman"/>
          <w:b w:val="false"/>
          <w:i w:val="false"/>
          <w:color w:val="000000"/>
          <w:sz w:val="28"/>
        </w:rPr>
        <w:t>
      "Параграф 10. Алгоритм формирования поправочного коэффициента к тарифам на медицинские услуги для субъекта здравоохранения, введенного в эксплуатацию в рамках реализации проекта государственно-частного партнерства</w:t>
      </w:r>
    </w:p>
    <w:bookmarkEnd w:id="170"/>
    <w:bookmarkStart w:name="z204" w:id="171"/>
    <w:p>
      <w:pPr>
        <w:spacing w:after="0"/>
        <w:ind w:left="0"/>
        <w:jc w:val="both"/>
      </w:pPr>
      <w:r>
        <w:rPr>
          <w:rFonts w:ascii="Times New Roman"/>
          <w:b w:val="false"/>
          <w:i w:val="false"/>
          <w:color w:val="000000"/>
          <w:sz w:val="28"/>
        </w:rPr>
        <w:t>
      68. Поправочный коэффициент для субъектов ГЧП применяется к тарифам, отображенным в Алгоритме формирования поправочного коэффициента к тарифам на медицинские услуги для субъекта здравоохранения, введенного в эксплуатацию в рамках реализации проекта государственно-частного партнерства (далее – Алгоритм), во избежание дублирования выплат компенсаций операционных (эксплуатационных) затрат из республиканского/местного бюджетов с выплатами в рамках ГОБМП и/или ОСМС, направленными на возмещение эксплуатационных расходов.</w:t>
      </w:r>
    </w:p>
    <w:bookmarkEnd w:id="171"/>
    <w:bookmarkStart w:name="z205" w:id="172"/>
    <w:p>
      <w:pPr>
        <w:spacing w:after="0"/>
        <w:ind w:left="0"/>
        <w:jc w:val="both"/>
      </w:pPr>
      <w:r>
        <w:rPr>
          <w:rFonts w:ascii="Times New Roman"/>
          <w:b w:val="false"/>
          <w:i w:val="false"/>
          <w:color w:val="000000"/>
          <w:sz w:val="28"/>
        </w:rPr>
        <w:t>
      69. Для расчета поправочного коэффициента для проекта ГЧП, необходимо провести анализ по историческим данным действующих субъектов здравоохранения.</w:t>
      </w:r>
    </w:p>
    <w:bookmarkEnd w:id="172"/>
    <w:bookmarkStart w:name="z206" w:id="173"/>
    <w:p>
      <w:pPr>
        <w:spacing w:after="0"/>
        <w:ind w:left="0"/>
        <w:jc w:val="both"/>
      </w:pPr>
      <w:r>
        <w:rPr>
          <w:rFonts w:ascii="Times New Roman"/>
          <w:b w:val="false"/>
          <w:i w:val="false"/>
          <w:color w:val="000000"/>
          <w:sz w:val="28"/>
        </w:rPr>
        <w:t xml:space="preserve">
      70. Выбор и согласование перечня субъектов здравоохранения, а также утверждение количества и наименования субъектов здравоохранения проводится организацией, определенной уполномоченным органом. </w:t>
      </w:r>
    </w:p>
    <w:bookmarkEnd w:id="173"/>
    <w:bookmarkStart w:name="z207" w:id="174"/>
    <w:p>
      <w:pPr>
        <w:spacing w:after="0"/>
        <w:ind w:left="0"/>
        <w:jc w:val="both"/>
      </w:pPr>
      <w:r>
        <w:rPr>
          <w:rFonts w:ascii="Times New Roman"/>
          <w:b w:val="false"/>
          <w:i w:val="false"/>
          <w:color w:val="000000"/>
          <w:sz w:val="28"/>
        </w:rPr>
        <w:t>
      71. По утвержденному перечню субъектов здравоохранения организация, определенная уполномоченным органом, производит постатейный сбор информации за прошлый год о расходах для расчета предварительного коэффициента:</w:t>
      </w:r>
    </w:p>
    <w:bookmarkEnd w:id="174"/>
    <w:bookmarkStart w:name="z208" w:id="175"/>
    <w:p>
      <w:pPr>
        <w:spacing w:after="0"/>
        <w:ind w:left="0"/>
        <w:jc w:val="both"/>
      </w:pPr>
      <w:r>
        <w:rPr>
          <w:rFonts w:ascii="Times New Roman"/>
          <w:b w:val="false"/>
          <w:i w:val="false"/>
          <w:color w:val="000000"/>
          <w:sz w:val="28"/>
        </w:rPr>
        <w:t>
      1) расходы, понесенные субъектом здравоохранения, включаются в медицинскую часть расходов и подлежат возмещению субъекту здравоохранения за счет тарифа на медицинские услуги, оказываемые в рамках ГОБМП и/или ОСМС;</w:t>
      </w:r>
    </w:p>
    <w:bookmarkEnd w:id="175"/>
    <w:bookmarkStart w:name="z209" w:id="176"/>
    <w:p>
      <w:pPr>
        <w:spacing w:after="0"/>
        <w:ind w:left="0"/>
        <w:jc w:val="both"/>
      </w:pPr>
      <w:r>
        <w:rPr>
          <w:rFonts w:ascii="Times New Roman"/>
          <w:b w:val="false"/>
          <w:i w:val="false"/>
          <w:color w:val="000000"/>
          <w:sz w:val="28"/>
        </w:rPr>
        <w:t>
      2) расходы, понесенные частным партнером, включаются в эксплуатационную часть расходов и подлежат выплате частному партнеру за счет тарифа ГОБМП и/или ОСМС;</w:t>
      </w:r>
    </w:p>
    <w:bookmarkEnd w:id="176"/>
    <w:bookmarkStart w:name="z210" w:id="177"/>
    <w:p>
      <w:pPr>
        <w:spacing w:after="0"/>
        <w:ind w:left="0"/>
        <w:jc w:val="both"/>
      </w:pPr>
      <w:r>
        <w:rPr>
          <w:rFonts w:ascii="Times New Roman"/>
          <w:b w:val="false"/>
          <w:i w:val="false"/>
          <w:color w:val="000000"/>
          <w:sz w:val="28"/>
        </w:rPr>
        <w:t>
      Расходы, собранные постатейно за прошлый год организацией, определенной уполномоченным органом, утверждаются соответствующим документом.</w:t>
      </w:r>
    </w:p>
    <w:bookmarkEnd w:id="177"/>
    <w:bookmarkStart w:name="z211" w:id="178"/>
    <w:p>
      <w:pPr>
        <w:spacing w:after="0"/>
        <w:ind w:left="0"/>
        <w:jc w:val="both"/>
      </w:pPr>
      <w:r>
        <w:rPr>
          <w:rFonts w:ascii="Times New Roman"/>
          <w:b w:val="false"/>
          <w:i w:val="false"/>
          <w:color w:val="000000"/>
          <w:sz w:val="28"/>
        </w:rPr>
        <w:t>
      72. Организация, определенная уполномоченным органом, производит расчет предварительного коэффициента по субъектам здравоохранения:</w:t>
      </w:r>
    </w:p>
    <w:bookmarkEnd w:id="178"/>
    <w:bookmarkStart w:name="z212" w:id="179"/>
    <w:p>
      <w:pPr>
        <w:spacing w:after="0"/>
        <w:ind w:left="0"/>
        <w:jc w:val="both"/>
      </w:pPr>
      <w:r>
        <w:rPr>
          <w:rFonts w:ascii="Times New Roman"/>
          <w:b w:val="false"/>
          <w:i w:val="false"/>
          <w:color w:val="000000"/>
          <w:sz w:val="28"/>
        </w:rPr>
        <w:t>
      1) расчет предварительного коэффициента проводится для каждого субъекта здравоохранения отдельно и на основе данных о фактических общих расходах, отображенных в пункте 68 и в подпунктах 1) и 2) пункта 71 настоящего Алгоритма;</w:t>
      </w:r>
    </w:p>
    <w:bookmarkEnd w:id="179"/>
    <w:bookmarkStart w:name="z213" w:id="180"/>
    <w:p>
      <w:pPr>
        <w:spacing w:after="0"/>
        <w:ind w:left="0"/>
        <w:jc w:val="both"/>
      </w:pPr>
      <w:r>
        <w:rPr>
          <w:rFonts w:ascii="Times New Roman"/>
          <w:b w:val="false"/>
          <w:i w:val="false"/>
          <w:color w:val="000000"/>
          <w:sz w:val="28"/>
        </w:rPr>
        <w:t>
      2) медицинские и эксплуатационные фактические расходы согласно пункту 68 и подпунктам 1) и 2) пункта 71 заполняются на основании приложения 4 настоящей Методики;</w:t>
      </w:r>
    </w:p>
    <w:bookmarkEnd w:id="180"/>
    <w:bookmarkStart w:name="z214" w:id="181"/>
    <w:p>
      <w:pPr>
        <w:spacing w:after="0"/>
        <w:ind w:left="0"/>
        <w:jc w:val="both"/>
      </w:pPr>
      <w:r>
        <w:rPr>
          <w:rFonts w:ascii="Times New Roman"/>
          <w:b w:val="false"/>
          <w:i w:val="false"/>
          <w:color w:val="000000"/>
          <w:sz w:val="28"/>
        </w:rPr>
        <w:t>
      3) расчет предварительного коэффициента для субъекта здравоохранения, определяется по следующей формуле:</w:t>
      </w:r>
    </w:p>
    <w:bookmarkEnd w:id="181"/>
    <w:bookmarkStart w:name="z215" w:id="182"/>
    <w:p>
      <w:pPr>
        <w:spacing w:after="0"/>
        <w:ind w:left="0"/>
        <w:jc w:val="both"/>
      </w:pPr>
      <w:r>
        <w:rPr>
          <w:rFonts w:ascii="Times New Roman"/>
          <w:b w:val="false"/>
          <w:i w:val="false"/>
          <w:color w:val="000000"/>
          <w:sz w:val="28"/>
        </w:rPr>
        <w:t>
      КПК(N)=Рэкс/Рфр, где</w:t>
      </w:r>
    </w:p>
    <w:bookmarkEnd w:id="182"/>
    <w:bookmarkStart w:name="z216" w:id="183"/>
    <w:p>
      <w:pPr>
        <w:spacing w:after="0"/>
        <w:ind w:left="0"/>
        <w:jc w:val="both"/>
      </w:pPr>
      <w:r>
        <w:rPr>
          <w:rFonts w:ascii="Times New Roman"/>
          <w:b w:val="false"/>
          <w:i w:val="false"/>
          <w:color w:val="000000"/>
          <w:sz w:val="28"/>
        </w:rPr>
        <w:t>
      КПК(N)– предварительный коэффициент;</w:t>
      </w:r>
    </w:p>
    <w:bookmarkEnd w:id="183"/>
    <w:bookmarkStart w:name="z217" w:id="184"/>
    <w:p>
      <w:pPr>
        <w:spacing w:after="0"/>
        <w:ind w:left="0"/>
        <w:jc w:val="both"/>
      </w:pPr>
      <w:r>
        <w:rPr>
          <w:rFonts w:ascii="Times New Roman"/>
          <w:b w:val="false"/>
          <w:i w:val="false"/>
          <w:color w:val="000000"/>
          <w:sz w:val="28"/>
        </w:rPr>
        <w:t>
      Рэкс – сумма эксплуатационных расходов медицинской организации, которая определяется в соответствии с пунктом 3 и подпунктом 2) пункта 71 настоящей Методики;</w:t>
      </w:r>
    </w:p>
    <w:bookmarkEnd w:id="184"/>
    <w:bookmarkStart w:name="z218" w:id="185"/>
    <w:p>
      <w:pPr>
        <w:spacing w:after="0"/>
        <w:ind w:left="0"/>
        <w:jc w:val="both"/>
      </w:pPr>
      <w:r>
        <w:rPr>
          <w:rFonts w:ascii="Times New Roman"/>
          <w:b w:val="false"/>
          <w:i w:val="false"/>
          <w:color w:val="000000"/>
          <w:sz w:val="28"/>
        </w:rPr>
        <w:t>
      Рфр – сумма фактических расходов медицинской организации, которая определяется в соответствии с пунктом 3 и подпунктами 1) и 2) пункта 71 настоящего Алгоритма.</w:t>
      </w:r>
    </w:p>
    <w:bookmarkEnd w:id="185"/>
    <w:bookmarkStart w:name="z219" w:id="186"/>
    <w:p>
      <w:pPr>
        <w:spacing w:after="0"/>
        <w:ind w:left="0"/>
        <w:jc w:val="both"/>
      </w:pPr>
      <w:r>
        <w:rPr>
          <w:rFonts w:ascii="Times New Roman"/>
          <w:b w:val="false"/>
          <w:i w:val="false"/>
          <w:color w:val="000000"/>
          <w:sz w:val="28"/>
        </w:rPr>
        <w:t>
      73. Организация, определенная уполномоченным органом, производит расчет поправочного коэффициента для субъекта здравоохранения, введенного в эксплуатацию в рамках реализации проекта ГЧП следующим образом:</w:t>
      </w:r>
    </w:p>
    <w:bookmarkEnd w:id="186"/>
    <w:bookmarkStart w:name="z220" w:id="187"/>
    <w:p>
      <w:pPr>
        <w:spacing w:after="0"/>
        <w:ind w:left="0"/>
        <w:jc w:val="both"/>
      </w:pPr>
      <w:r>
        <w:rPr>
          <w:rFonts w:ascii="Times New Roman"/>
          <w:b w:val="false"/>
          <w:i w:val="false"/>
          <w:color w:val="000000"/>
          <w:sz w:val="28"/>
        </w:rPr>
        <w:t>
      1) на основании полученных расчетов предварительного коэффициента для субъектов здравоохранения, производится расчет поправочного коэффициента для субъектов ГЧП, по следующей формуле и на основании приложения 5 настоящей Методики:</w:t>
      </w:r>
    </w:p>
    <w:bookmarkEnd w:id="187"/>
    <w:bookmarkStart w:name="z221" w:id="188"/>
    <w:p>
      <w:pPr>
        <w:spacing w:after="0"/>
        <w:ind w:left="0"/>
        <w:jc w:val="both"/>
      </w:pPr>
      <w:r>
        <w:rPr>
          <w:rFonts w:ascii="Times New Roman"/>
          <w:b w:val="false"/>
          <w:i w:val="false"/>
          <w:color w:val="000000"/>
          <w:sz w:val="28"/>
        </w:rPr>
        <w:t>
      КП = (Кпк1+Кпк2+Кпк3+⋯+Кпк(N))/N, где</w:t>
      </w:r>
    </w:p>
    <w:bookmarkEnd w:id="188"/>
    <w:bookmarkStart w:name="z222" w:id="189"/>
    <w:p>
      <w:pPr>
        <w:spacing w:after="0"/>
        <w:ind w:left="0"/>
        <w:jc w:val="both"/>
      </w:pPr>
      <w:r>
        <w:rPr>
          <w:rFonts w:ascii="Times New Roman"/>
          <w:b w:val="false"/>
          <w:i w:val="false"/>
          <w:color w:val="000000"/>
          <w:sz w:val="28"/>
        </w:rPr>
        <w:t>
      КП – поправочный коэффициент для субъектов ГЧП;</w:t>
      </w:r>
    </w:p>
    <w:bookmarkEnd w:id="189"/>
    <w:bookmarkStart w:name="z223" w:id="190"/>
    <w:p>
      <w:pPr>
        <w:spacing w:after="0"/>
        <w:ind w:left="0"/>
        <w:jc w:val="both"/>
      </w:pPr>
      <w:r>
        <w:rPr>
          <w:rFonts w:ascii="Times New Roman"/>
          <w:b w:val="false"/>
          <w:i w:val="false"/>
          <w:color w:val="000000"/>
          <w:sz w:val="28"/>
        </w:rPr>
        <w:t>
      КПК1, КПК2, КПК3 и КПКN – предварительный коэффициент рассчитанный для каждого субъекта здравоохранения, на основании подпункта 3) пункта 72 настоящего Алгоритма.</w:t>
      </w:r>
    </w:p>
    <w:bookmarkEnd w:id="190"/>
    <w:bookmarkStart w:name="z224" w:id="191"/>
    <w:p>
      <w:pPr>
        <w:spacing w:after="0"/>
        <w:ind w:left="0"/>
        <w:jc w:val="both"/>
      </w:pPr>
      <w:r>
        <w:rPr>
          <w:rFonts w:ascii="Times New Roman"/>
          <w:b w:val="false"/>
          <w:i w:val="false"/>
          <w:color w:val="000000"/>
          <w:sz w:val="28"/>
        </w:rPr>
        <w:t>
      2) рассчитанный поправочный коэффициент для субъектов ГЧП применятся к субъекту здравоохранения, действующего в рамках реализации проекта ГЧП;</w:t>
      </w:r>
    </w:p>
    <w:bookmarkEnd w:id="191"/>
    <w:bookmarkStart w:name="z225" w:id="192"/>
    <w:p>
      <w:pPr>
        <w:spacing w:after="0"/>
        <w:ind w:left="0"/>
        <w:jc w:val="both"/>
      </w:pPr>
      <w:r>
        <w:rPr>
          <w:rFonts w:ascii="Times New Roman"/>
          <w:b w:val="false"/>
          <w:i w:val="false"/>
          <w:color w:val="000000"/>
          <w:sz w:val="28"/>
        </w:rPr>
        <w:t>
      3) поправочный коэффициент для субъектов ГЧП округляется до четвертого знака после запятой;</w:t>
      </w:r>
    </w:p>
    <w:bookmarkEnd w:id="192"/>
    <w:bookmarkStart w:name="z226" w:id="193"/>
    <w:p>
      <w:pPr>
        <w:spacing w:after="0"/>
        <w:ind w:left="0"/>
        <w:jc w:val="both"/>
      </w:pPr>
      <w:r>
        <w:rPr>
          <w:rFonts w:ascii="Times New Roman"/>
          <w:b w:val="false"/>
          <w:i w:val="false"/>
          <w:color w:val="000000"/>
          <w:sz w:val="28"/>
        </w:rPr>
        <w:t>
      4) для каждого нового проекта ГЧП рассчитывается свой индивидуальный поправочный коэффициент на основании настоящего Алгоритма.</w:t>
      </w:r>
    </w:p>
    <w:bookmarkEnd w:id="193"/>
    <w:bookmarkStart w:name="z227" w:id="194"/>
    <w:p>
      <w:pPr>
        <w:spacing w:after="0"/>
        <w:ind w:left="0"/>
        <w:jc w:val="both"/>
      </w:pPr>
      <w:r>
        <w:rPr>
          <w:rFonts w:ascii="Times New Roman"/>
          <w:b w:val="false"/>
          <w:i w:val="false"/>
          <w:color w:val="000000"/>
          <w:sz w:val="28"/>
        </w:rPr>
        <w:t>
      74. Распределение суммы тарифа на медицинские услуги, оказываемые в рамках ГОБМП и/или ОСМС с учетом поправочного коэффициента для субъектов ГЧП осуществляется следующим образом:</w:t>
      </w:r>
    </w:p>
    <w:bookmarkEnd w:id="194"/>
    <w:bookmarkStart w:name="z228" w:id="195"/>
    <w:p>
      <w:pPr>
        <w:spacing w:after="0"/>
        <w:ind w:left="0"/>
        <w:jc w:val="both"/>
      </w:pPr>
      <w:r>
        <w:rPr>
          <w:rFonts w:ascii="Times New Roman"/>
          <w:b w:val="false"/>
          <w:i w:val="false"/>
          <w:color w:val="000000"/>
          <w:sz w:val="28"/>
        </w:rPr>
        <w:t>
      1) сумма тарифа на медицинские услуги, оказываемых в рамках ГОБМП и/или ОСМС, умножается на утвержденный поправочный коэффициент для субъектов ГЧП (КП), рассчитанный в соответствии пунктом 73 настоящего Алгоритма. Полученная в результате сумма будет являться суммой, подлежащей выплате Частному партнеру в счет понесенных эксплуатационных (операционных) расходов (частично или полностью);</w:t>
      </w:r>
    </w:p>
    <w:bookmarkEnd w:id="195"/>
    <w:bookmarkStart w:name="z229" w:id="196"/>
    <w:p>
      <w:pPr>
        <w:spacing w:after="0"/>
        <w:ind w:left="0"/>
        <w:jc w:val="both"/>
      </w:pPr>
      <w:r>
        <w:rPr>
          <w:rFonts w:ascii="Times New Roman"/>
          <w:b w:val="false"/>
          <w:i w:val="false"/>
          <w:color w:val="000000"/>
          <w:sz w:val="28"/>
        </w:rPr>
        <w:t>
      2) сумма тарифа на медицинские услуги, оказываемых в рамках ГОБМП и/или ОСМС за вычетом доли эксплуатационных затрат, подлежащих выплате частному партнеру согласно подпункту 1) настоящего пункта настоящего Алгоритма, возмещается субъекту здравоохранения в счет понесенных затрат на медицинское обеспечение субъекта здравоохранения в рамках существующих процедур и правил.</w:t>
      </w:r>
    </w:p>
    <w:bookmarkEnd w:id="196"/>
    <w:bookmarkStart w:name="z230" w:id="197"/>
    <w:p>
      <w:pPr>
        <w:spacing w:after="0"/>
        <w:ind w:left="0"/>
        <w:jc w:val="both"/>
      </w:pPr>
      <w:r>
        <w:rPr>
          <w:rFonts w:ascii="Times New Roman"/>
          <w:b w:val="false"/>
          <w:i w:val="false"/>
          <w:color w:val="000000"/>
          <w:sz w:val="28"/>
        </w:rPr>
        <w:t>
      75. Утверждение поправочного коэффициента для субъектов ГЧП осуществляется следующим образом:</w:t>
      </w:r>
    </w:p>
    <w:bookmarkEnd w:id="197"/>
    <w:bookmarkStart w:name="z231" w:id="198"/>
    <w:p>
      <w:pPr>
        <w:spacing w:after="0"/>
        <w:ind w:left="0"/>
        <w:jc w:val="both"/>
      </w:pPr>
      <w:r>
        <w:rPr>
          <w:rFonts w:ascii="Times New Roman"/>
          <w:b w:val="false"/>
          <w:i w:val="false"/>
          <w:color w:val="000000"/>
          <w:sz w:val="28"/>
        </w:rPr>
        <w:t>
      1) рассчитанный поправочный коэффициент для субъекта здравоохранения, введенного в эксплуатацию в рамках реализации проекта ГЧП утверждается в организации, определенной уполномоченным органом;</w:t>
      </w:r>
    </w:p>
    <w:bookmarkEnd w:id="198"/>
    <w:bookmarkStart w:name="z232" w:id="199"/>
    <w:p>
      <w:pPr>
        <w:spacing w:after="0"/>
        <w:ind w:left="0"/>
        <w:jc w:val="both"/>
      </w:pPr>
      <w:r>
        <w:rPr>
          <w:rFonts w:ascii="Times New Roman"/>
          <w:b w:val="false"/>
          <w:i w:val="false"/>
          <w:color w:val="000000"/>
          <w:sz w:val="28"/>
        </w:rPr>
        <w:t>
      2) пересмотр поправочного коэффициента для субъектов ГЧП подлежит перерасчету и утверждению по согласованию сторон, но не чаще одного раза в год.";</w:t>
      </w:r>
    </w:p>
    <w:bookmarkEnd w:id="199"/>
    <w:bookmarkStart w:name="z233" w:id="200"/>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1</w:t>
      </w:r>
      <w:r>
        <w:rPr>
          <w:rFonts w:ascii="Times New Roman"/>
          <w:b w:val="false"/>
          <w:i w:val="false"/>
          <w:color w:val="000000"/>
          <w:sz w:val="28"/>
        </w:rPr>
        <w:t xml:space="preserve"> приложения 1 изложить в следующей редакции:</w:t>
      </w:r>
    </w:p>
    <w:bookmarkEnd w:id="200"/>
    <w:bookmarkStart w:name="z234" w:id="201"/>
    <w:p>
      <w:pPr>
        <w:spacing w:after="0"/>
        <w:ind w:left="0"/>
        <w:jc w:val="both"/>
      </w:pPr>
      <w:r>
        <w:rPr>
          <w:rFonts w:ascii="Times New Roman"/>
          <w:b w:val="false"/>
          <w:i w:val="false"/>
          <w:color w:val="000000"/>
          <w:sz w:val="28"/>
        </w:rPr>
        <w:t>
      "КПНгар.АПП = КПНбаз.ПМСП х ПВКПМСП+ КПНбаз.ПМСП х (Кплотн.обл. - 1) + КПНбаз.ПМСП х (Котопит.обл.- 1) + КПНбаз.ПМСП х (Ксубъекта ПМСП-1) + Vэкол_пмсп/ ЧПМСП/m + Vшкольн.пмсп/ЧПМСП/m+ Vпит.пмсп/ЧПМСП/m";</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пункта 1 приложения 1 изложить в следующей редакции:</w:t>
      </w:r>
    </w:p>
    <w:bookmarkStart w:name="z236" w:id="202"/>
    <w:p>
      <w:pPr>
        <w:spacing w:after="0"/>
        <w:ind w:left="0"/>
        <w:jc w:val="both"/>
      </w:pPr>
      <w:r>
        <w:rPr>
          <w:rFonts w:ascii="Times New Roman"/>
          <w:b w:val="false"/>
          <w:i w:val="false"/>
          <w:color w:val="000000"/>
          <w:sz w:val="28"/>
        </w:rPr>
        <w:t xml:space="preserve">
      "10) Vпит ПМСП – годовой объем средств, предусмотренный на оплату затрат в пределах выделенных средств из республиканского бюджета, связанных с обеспечением специализированными лечебными продуктами для больных фенилкетонурией на амбулаторном уровне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29 августа 2017 года № 666 "Об утверждении Перечня лекарственных средств и изделий медицинского назначения в рамках гарантированного объема бесплатной медицинской помощи, в том числе отдельных категорий граждан с определенными заболеваниями (состояниями) бесплатными и (или) льготными лекарственными средствами и специализированными лечебными продуктами на амбулаторном уровне" (зарегистрирован в Реестре государственной регистрации нормативных правовых актов за № 15724);";</w:t>
      </w:r>
    </w:p>
    <w:bookmarkEnd w:id="202"/>
    <w:bookmarkStart w:name="z237" w:id="203"/>
    <w:p>
      <w:pPr>
        <w:spacing w:after="0"/>
        <w:ind w:left="0"/>
        <w:jc w:val="both"/>
      </w:pPr>
      <w:r>
        <w:rPr>
          <w:rFonts w:ascii="Times New Roman"/>
          <w:b w:val="false"/>
          <w:i w:val="false"/>
          <w:color w:val="000000"/>
          <w:sz w:val="28"/>
        </w:rPr>
        <w:t xml:space="preserve">
      дополнить приложениями 4 и 5 согласно </w:t>
      </w:r>
      <w:r>
        <w:rPr>
          <w:rFonts w:ascii="Times New Roman"/>
          <w:b w:val="false"/>
          <w:i w:val="false"/>
          <w:color w:val="000000"/>
          <w:sz w:val="28"/>
        </w:rPr>
        <w:t>приложениям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к настоящему приказу.</w:t>
      </w:r>
    </w:p>
    <w:bookmarkEnd w:id="203"/>
    <w:bookmarkStart w:name="z238" w:id="204"/>
    <w:p>
      <w:pPr>
        <w:spacing w:after="0"/>
        <w:ind w:left="0"/>
        <w:jc w:val="both"/>
      </w:pPr>
      <w:r>
        <w:rPr>
          <w:rFonts w:ascii="Times New Roman"/>
          <w:b w:val="false"/>
          <w:i w:val="false"/>
          <w:color w:val="000000"/>
          <w:sz w:val="28"/>
        </w:rPr>
        <w:t>
      2.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w:t>
      </w:r>
    </w:p>
    <w:bookmarkEnd w:id="204"/>
    <w:bookmarkStart w:name="z239" w:id="20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05"/>
    <w:bookmarkStart w:name="z240" w:id="206"/>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206"/>
    <w:bookmarkStart w:name="z241" w:id="207"/>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207"/>
    <w:bookmarkStart w:name="z242" w:id="208"/>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Департамент юридический службы Министерства здравоохранения Республики Казахстан сведений об исполнении мероприятий, предусмотренных подпунктами 1), 2) и 3) настоящего пункта.</w:t>
      </w:r>
    </w:p>
    <w:bookmarkEnd w:id="208"/>
    <w:bookmarkStart w:name="z243" w:id="209"/>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Республики Казахстан Актаеву Л.М.</w:t>
      </w:r>
    </w:p>
    <w:bookmarkEnd w:id="209"/>
    <w:bookmarkStart w:name="z244" w:id="210"/>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за исключением абзацев сто сорок четвертого, сто сорок пятого, сто семьдесят девятого, сто восемьдесят второго, сто восемьдесят восьмого, сто девяностого, сто девяносто первого, сто девяносто четвҰртого, сто девяносто шестого, сто девяносто седьмого, двести тридцатого, двести тридцать второго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которые вводятся в действие с 1 января 2019 года, абзацев двадцатого и тридцать шестого пункта 1 настоящего приказа, которые вводятся в действие с 1 июля 2019 года.</w:t>
      </w:r>
    </w:p>
    <w:bookmarkEnd w:id="2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приказу Министра здравоохранения </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июля 2019 года </w:t>
            </w:r>
            <w:r>
              <w:br/>
            </w:r>
            <w:r>
              <w:rPr>
                <w:rFonts w:ascii="Times New Roman"/>
                <w:b w:val="false"/>
                <w:i w:val="false"/>
                <w:color w:val="000000"/>
                <w:sz w:val="20"/>
              </w:rPr>
              <w:t>№ ҚР ДСМ - 105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системы</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248" w:id="211"/>
    <w:p>
      <w:pPr>
        <w:spacing w:after="0"/>
        <w:ind w:left="0"/>
        <w:jc w:val="left"/>
      </w:pPr>
      <w:r>
        <w:rPr>
          <w:rFonts w:ascii="Times New Roman"/>
          <w:b/>
          <w:i w:val="false"/>
          <w:color w:val="000000"/>
        </w:rPr>
        <w:t xml:space="preserve"> Форма, предназначенная для сбора административных данных "Информация по прямым фактическим затратам на 1 пролеченный случай"*</w:t>
      </w:r>
    </w:p>
    <w:bookmarkEnd w:id="211"/>
    <w:bookmarkStart w:name="z249" w:id="212"/>
    <w:p>
      <w:pPr>
        <w:spacing w:after="0"/>
        <w:ind w:left="0"/>
        <w:jc w:val="both"/>
      </w:pPr>
      <w:r>
        <w:rPr>
          <w:rFonts w:ascii="Times New Roman"/>
          <w:b w:val="false"/>
          <w:i w:val="false"/>
          <w:color w:val="000000"/>
          <w:sz w:val="28"/>
        </w:rPr>
        <w:t>
      Индекс: 1-ПФЗ</w:t>
      </w:r>
    </w:p>
    <w:bookmarkEnd w:id="212"/>
    <w:bookmarkStart w:name="z250" w:id="213"/>
    <w:p>
      <w:pPr>
        <w:spacing w:after="0"/>
        <w:ind w:left="0"/>
        <w:jc w:val="both"/>
      </w:pPr>
      <w:r>
        <w:rPr>
          <w:rFonts w:ascii="Times New Roman"/>
          <w:b w:val="false"/>
          <w:i w:val="false"/>
          <w:color w:val="000000"/>
          <w:sz w:val="28"/>
        </w:rPr>
        <w:t>
      Периодичность: по мере необходимости</w:t>
      </w:r>
    </w:p>
    <w:bookmarkEnd w:id="213"/>
    <w:bookmarkStart w:name="z251" w:id="214"/>
    <w:p>
      <w:pPr>
        <w:spacing w:after="0"/>
        <w:ind w:left="0"/>
        <w:jc w:val="both"/>
      </w:pPr>
      <w:r>
        <w:rPr>
          <w:rFonts w:ascii="Times New Roman"/>
          <w:b w:val="false"/>
          <w:i w:val="false"/>
          <w:color w:val="000000"/>
          <w:sz w:val="28"/>
        </w:rPr>
        <w:t>
      Круг лиц, представляющих информацию: Референтные субъекты</w:t>
      </w:r>
    </w:p>
    <w:bookmarkEnd w:id="214"/>
    <w:bookmarkStart w:name="z252" w:id="215"/>
    <w:p>
      <w:pPr>
        <w:spacing w:after="0"/>
        <w:ind w:left="0"/>
        <w:jc w:val="both"/>
      </w:pPr>
      <w:r>
        <w:rPr>
          <w:rFonts w:ascii="Times New Roman"/>
          <w:b w:val="false"/>
          <w:i w:val="false"/>
          <w:color w:val="000000"/>
          <w:sz w:val="28"/>
        </w:rPr>
        <w:t>
      Куда представляется форма: Рабочий орган</w:t>
      </w:r>
    </w:p>
    <w:bookmarkEnd w:id="215"/>
    <w:bookmarkStart w:name="z253" w:id="216"/>
    <w:p>
      <w:pPr>
        <w:spacing w:after="0"/>
        <w:ind w:left="0"/>
        <w:jc w:val="both"/>
      </w:pPr>
      <w:r>
        <w:rPr>
          <w:rFonts w:ascii="Times New Roman"/>
          <w:b w:val="false"/>
          <w:i w:val="false"/>
          <w:color w:val="000000"/>
          <w:sz w:val="28"/>
        </w:rPr>
        <w:t>
      Срок представления формы: в течение 10 рабочих дней со дня получения уведомления</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87"/>
        <w:gridCol w:w="587"/>
        <w:gridCol w:w="587"/>
        <w:gridCol w:w="587"/>
        <w:gridCol w:w="587"/>
        <w:gridCol w:w="587"/>
        <w:gridCol w:w="587"/>
        <w:gridCol w:w="4147"/>
        <w:gridCol w:w="2054"/>
        <w:gridCol w:w="1403"/>
      </w:tblGrid>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сквозной</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пациента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истории болезни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госпитализации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отделения выписки</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места списания, где была применена медицинская услуга, использовано ЛС и/или МИ (клиническое отделение, операционный блок, ОАРИТ)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основного диагноза (МКБ-10)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(МКБ-9)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4" w:id="217"/>
    <w:p>
      <w:pPr>
        <w:spacing w:after="0"/>
        <w:ind w:left="0"/>
        <w:jc w:val="both"/>
      </w:pPr>
      <w:r>
        <w:rPr>
          <w:rFonts w:ascii="Times New Roman"/>
          <w:b w:val="false"/>
          <w:i w:val="false"/>
          <w:color w:val="000000"/>
          <w:sz w:val="28"/>
        </w:rPr>
        <w:t>
      (продолжение)</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568"/>
        <w:gridCol w:w="568"/>
        <w:gridCol w:w="568"/>
        <w:gridCol w:w="773"/>
        <w:gridCol w:w="568"/>
        <w:gridCol w:w="3485"/>
        <w:gridCol w:w="941"/>
        <w:gridCol w:w="568"/>
        <w:gridCol w:w="568"/>
        <w:gridCol w:w="568"/>
        <w:gridCol w:w="568"/>
        <w:gridCol w:w="1990"/>
      </w:tblGrid>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услуги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и медицинские изделия</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 по тарификатору</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тарификатору</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ЛС/МИ</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ЛС по МНН и МИ</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ЛС/МИ</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(для ЛС – миллиграмм, миллилитр, грамм, килограмм, для МИ – штук, сантиметр, метр, пара, набор, комплект)</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Разовая доза (количество таблеток, капсул)</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 день</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упаковке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ЛС/МИ</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на ЛС/МИ</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18"/>
          <w:p>
            <w:pPr>
              <w:spacing w:after="20"/>
              <w:ind w:left="20"/>
              <w:jc w:val="both"/>
            </w:pPr>
            <w:r>
              <w:rPr>
                <w:rFonts w:ascii="Times New Roman"/>
                <w:b w:val="false"/>
                <w:i w:val="false"/>
                <w:color w:val="000000"/>
                <w:sz w:val="20"/>
              </w:rPr>
              <w:t>
24=23/22</w:t>
            </w:r>
            <w:r>
              <w:br/>
            </w:r>
            <w:r>
              <w:rPr>
                <w:rFonts w:ascii="Times New Roman"/>
                <w:b w:val="false"/>
                <w:i w:val="false"/>
                <w:color w:val="000000"/>
                <w:sz w:val="20"/>
              </w:rPr>
              <w:t>
*19*20*21</w:t>
            </w:r>
          </w:p>
          <w:bookmarkEnd w:id="218"/>
        </w:tc>
      </w:tr>
    </w:tbl>
    <w:bookmarkStart w:name="z256" w:id="219"/>
    <w:p>
      <w:pPr>
        <w:spacing w:after="0"/>
        <w:ind w:left="0"/>
        <w:jc w:val="both"/>
      </w:pPr>
      <w:r>
        <w:rPr>
          <w:rFonts w:ascii="Times New Roman"/>
          <w:b w:val="false"/>
          <w:i w:val="false"/>
          <w:color w:val="000000"/>
          <w:sz w:val="28"/>
        </w:rPr>
        <w:t>
      Примечание:</w:t>
      </w:r>
    </w:p>
    <w:bookmarkEnd w:id="219"/>
    <w:bookmarkStart w:name="z257" w:id="220"/>
    <w:p>
      <w:pPr>
        <w:spacing w:after="0"/>
        <w:ind w:left="0"/>
        <w:jc w:val="both"/>
      </w:pPr>
      <w:r>
        <w:rPr>
          <w:rFonts w:ascii="Times New Roman"/>
          <w:b w:val="false"/>
          <w:i w:val="false"/>
          <w:color w:val="000000"/>
          <w:sz w:val="28"/>
        </w:rPr>
        <w:t xml:space="preserve">
      * – заполняется согласно медицинской документаций форма № 066/у "Статистическая карта выбывшего из стационара" утвержденная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документаций организаций здравоохранения" (зарегистрирован в Реестре государственных нормативных правовых актов под № 6697).</w:t>
      </w:r>
    </w:p>
    <w:bookmarkEnd w:id="220"/>
    <w:bookmarkStart w:name="z258" w:id="221"/>
    <w:p>
      <w:pPr>
        <w:spacing w:after="0"/>
        <w:ind w:left="0"/>
        <w:jc w:val="both"/>
      </w:pPr>
      <w:r>
        <w:rPr>
          <w:rFonts w:ascii="Times New Roman"/>
          <w:b w:val="false"/>
          <w:i w:val="false"/>
          <w:color w:val="000000"/>
          <w:sz w:val="28"/>
        </w:rPr>
        <w:t>
      Расшифровка аббревиатур:</w:t>
      </w:r>
    </w:p>
    <w:bookmarkEnd w:id="221"/>
    <w:bookmarkStart w:name="z259" w:id="222"/>
    <w:p>
      <w:pPr>
        <w:spacing w:after="0"/>
        <w:ind w:left="0"/>
        <w:jc w:val="both"/>
      </w:pPr>
      <w:r>
        <w:rPr>
          <w:rFonts w:ascii="Times New Roman"/>
          <w:b w:val="false"/>
          <w:i w:val="false"/>
          <w:color w:val="000000"/>
          <w:sz w:val="28"/>
        </w:rPr>
        <w:t>
      МКБ-9 – Международная статистическая классификация болезней и проблем, связанных со здоровьем 9 пересмотра;</w:t>
      </w:r>
    </w:p>
    <w:bookmarkEnd w:id="222"/>
    <w:bookmarkStart w:name="z260" w:id="223"/>
    <w:p>
      <w:pPr>
        <w:spacing w:after="0"/>
        <w:ind w:left="0"/>
        <w:jc w:val="both"/>
      </w:pPr>
      <w:r>
        <w:rPr>
          <w:rFonts w:ascii="Times New Roman"/>
          <w:b w:val="false"/>
          <w:i w:val="false"/>
          <w:color w:val="000000"/>
          <w:sz w:val="28"/>
        </w:rPr>
        <w:t>
      МКБ-10 – Международная статистическая классификация болезней и проблем, связанных со здоровьем 10 пересмотра;</w:t>
      </w:r>
    </w:p>
    <w:bookmarkEnd w:id="223"/>
    <w:bookmarkStart w:name="z261" w:id="224"/>
    <w:p>
      <w:pPr>
        <w:spacing w:after="0"/>
        <w:ind w:left="0"/>
        <w:jc w:val="both"/>
      </w:pPr>
      <w:r>
        <w:rPr>
          <w:rFonts w:ascii="Times New Roman"/>
          <w:b w:val="false"/>
          <w:i w:val="false"/>
          <w:color w:val="000000"/>
          <w:sz w:val="28"/>
        </w:rPr>
        <w:t>
      ЛС – лекарственные средства;</w:t>
      </w:r>
    </w:p>
    <w:bookmarkEnd w:id="224"/>
    <w:bookmarkStart w:name="z262" w:id="225"/>
    <w:p>
      <w:pPr>
        <w:spacing w:after="0"/>
        <w:ind w:left="0"/>
        <w:jc w:val="both"/>
      </w:pPr>
      <w:r>
        <w:rPr>
          <w:rFonts w:ascii="Times New Roman"/>
          <w:b w:val="false"/>
          <w:i w:val="false"/>
          <w:color w:val="000000"/>
          <w:sz w:val="28"/>
        </w:rPr>
        <w:t>
      ИИН – индивидуальный идентификационный номер;</w:t>
      </w:r>
    </w:p>
    <w:bookmarkEnd w:id="225"/>
    <w:bookmarkStart w:name="z263" w:id="226"/>
    <w:p>
      <w:pPr>
        <w:spacing w:after="0"/>
        <w:ind w:left="0"/>
        <w:jc w:val="both"/>
      </w:pPr>
      <w:r>
        <w:rPr>
          <w:rFonts w:ascii="Times New Roman"/>
          <w:b w:val="false"/>
          <w:i w:val="false"/>
          <w:color w:val="000000"/>
          <w:sz w:val="28"/>
        </w:rPr>
        <w:t>
      МИ – медицинские изделия</w:t>
      </w:r>
    </w:p>
    <w:bookmarkEnd w:id="226"/>
    <w:bookmarkStart w:name="z264" w:id="227"/>
    <w:p>
      <w:pPr>
        <w:spacing w:after="0"/>
        <w:ind w:left="0"/>
        <w:jc w:val="both"/>
      </w:pPr>
      <w:r>
        <w:rPr>
          <w:rFonts w:ascii="Times New Roman"/>
          <w:b w:val="false"/>
          <w:i w:val="false"/>
          <w:color w:val="000000"/>
          <w:sz w:val="28"/>
        </w:rPr>
        <w:t>
      ОАРИТ – отделение анестезиологии, реанимации и интенсивной терапии;</w:t>
      </w:r>
    </w:p>
    <w:bookmarkEnd w:id="227"/>
    <w:bookmarkStart w:name="z265" w:id="228"/>
    <w:p>
      <w:pPr>
        <w:spacing w:after="0"/>
        <w:ind w:left="0"/>
        <w:jc w:val="both"/>
      </w:pPr>
      <w:r>
        <w:rPr>
          <w:rFonts w:ascii="Times New Roman"/>
          <w:b w:val="false"/>
          <w:i w:val="false"/>
          <w:color w:val="000000"/>
          <w:sz w:val="28"/>
        </w:rPr>
        <w:t>
      МНН – международное непатентованное название.</w:t>
      </w:r>
    </w:p>
    <w:bookmarkEnd w:id="228"/>
    <w:bookmarkStart w:name="z266" w:id="229"/>
    <w:p>
      <w:pPr>
        <w:spacing w:after="0"/>
        <w:ind w:left="0"/>
        <w:jc w:val="both"/>
      </w:pPr>
      <w:r>
        <w:rPr>
          <w:rFonts w:ascii="Times New Roman"/>
          <w:b w:val="false"/>
          <w:i w:val="false"/>
          <w:color w:val="000000"/>
          <w:sz w:val="28"/>
        </w:rPr>
        <w:t>
      Руководитель субъекта здравоохранения: _______________________________________________</w:t>
      </w:r>
      <w:r>
        <w:br/>
      </w:r>
      <w:r>
        <w:rPr>
          <w:rFonts w:ascii="Times New Roman"/>
          <w:b w:val="false"/>
          <w:i w:val="false"/>
          <w:color w:val="000000"/>
          <w:sz w:val="28"/>
        </w:rPr>
        <w:t xml:space="preserve">                               (Должность, фамилия, имя, отчество (при его наличии)/подпись)   Руководитель структурного подразделения субъекта здравоохранения:</w:t>
      </w:r>
      <w:r>
        <w:br/>
      </w:r>
      <w:r>
        <w:rPr>
          <w:rFonts w:ascii="Times New Roman"/>
          <w:b w:val="false"/>
          <w:i w:val="false"/>
          <w:color w:val="000000"/>
          <w:sz w:val="28"/>
        </w:rPr>
        <w:t xml:space="preserve">                               __________________________________________________</w:t>
      </w:r>
      <w:r>
        <w:br/>
      </w:r>
      <w:r>
        <w:rPr>
          <w:rFonts w:ascii="Times New Roman"/>
          <w:b w:val="false"/>
          <w:i w:val="false"/>
          <w:color w:val="000000"/>
          <w:sz w:val="28"/>
        </w:rPr>
        <w:t xml:space="preserve">                               (Должность, фамилия, имя, отчество (при его наличии)/подпись) </w:t>
      </w:r>
      <w:r>
        <w:br/>
      </w:r>
      <w:r>
        <w:rPr>
          <w:rFonts w:ascii="Times New Roman"/>
          <w:b w:val="false"/>
          <w:i w:val="false"/>
          <w:color w:val="000000"/>
          <w:sz w:val="28"/>
        </w:rPr>
        <w:t xml:space="preserve">Ответственный исполнитель: ____________________________________________ </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Телефон исполнителя:____________________</w:t>
      </w:r>
      <w:r>
        <w:br/>
      </w:r>
      <w:r>
        <w:rPr>
          <w:rFonts w:ascii="Times New Roman"/>
          <w:b w:val="false"/>
          <w:i w:val="false"/>
          <w:color w:val="000000"/>
          <w:sz w:val="28"/>
        </w:rPr>
        <w:t>Электронный адрес исполнителя: ____________________</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июля 2019 года </w:t>
            </w:r>
            <w:r>
              <w:br/>
            </w:r>
            <w:r>
              <w:rPr>
                <w:rFonts w:ascii="Times New Roman"/>
                <w:b w:val="false"/>
                <w:i w:val="false"/>
                <w:color w:val="000000"/>
                <w:sz w:val="20"/>
              </w:rPr>
              <w:t>№ ҚР ДСМ- 105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системы</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269" w:id="230"/>
    <w:p>
      <w:pPr>
        <w:spacing w:after="0"/>
        <w:ind w:left="0"/>
        <w:jc w:val="left"/>
      </w:pPr>
      <w:r>
        <w:rPr>
          <w:rFonts w:ascii="Times New Roman"/>
          <w:b/>
          <w:i w:val="false"/>
          <w:color w:val="000000"/>
        </w:rPr>
        <w:t xml:space="preserve"> Форма, предназначенная для сбора административных данных "Информация о расходах, не связанных с персоналом"*</w:t>
      </w:r>
    </w:p>
    <w:bookmarkEnd w:id="230"/>
    <w:bookmarkStart w:name="z270" w:id="231"/>
    <w:p>
      <w:pPr>
        <w:spacing w:after="0"/>
        <w:ind w:left="0"/>
        <w:jc w:val="both"/>
      </w:pPr>
      <w:r>
        <w:rPr>
          <w:rFonts w:ascii="Times New Roman"/>
          <w:b w:val="false"/>
          <w:i w:val="false"/>
          <w:color w:val="000000"/>
          <w:sz w:val="28"/>
        </w:rPr>
        <w:t>
      Индекс: 4-РНСП</w:t>
      </w:r>
    </w:p>
    <w:bookmarkEnd w:id="231"/>
    <w:bookmarkStart w:name="z271" w:id="232"/>
    <w:p>
      <w:pPr>
        <w:spacing w:after="0"/>
        <w:ind w:left="0"/>
        <w:jc w:val="both"/>
      </w:pPr>
      <w:r>
        <w:rPr>
          <w:rFonts w:ascii="Times New Roman"/>
          <w:b w:val="false"/>
          <w:i w:val="false"/>
          <w:color w:val="000000"/>
          <w:sz w:val="28"/>
        </w:rPr>
        <w:t>
      Периодичность: по мере необходимости</w:t>
      </w:r>
    </w:p>
    <w:bookmarkEnd w:id="232"/>
    <w:bookmarkStart w:name="z272" w:id="233"/>
    <w:p>
      <w:pPr>
        <w:spacing w:after="0"/>
        <w:ind w:left="0"/>
        <w:jc w:val="both"/>
      </w:pPr>
      <w:r>
        <w:rPr>
          <w:rFonts w:ascii="Times New Roman"/>
          <w:b w:val="false"/>
          <w:i w:val="false"/>
          <w:color w:val="000000"/>
          <w:sz w:val="28"/>
        </w:rPr>
        <w:t>
      Круг лиц представляющих информацию: Референтные субъекты</w:t>
      </w:r>
    </w:p>
    <w:bookmarkEnd w:id="233"/>
    <w:bookmarkStart w:name="z273" w:id="234"/>
    <w:p>
      <w:pPr>
        <w:spacing w:after="0"/>
        <w:ind w:left="0"/>
        <w:jc w:val="both"/>
      </w:pPr>
      <w:r>
        <w:rPr>
          <w:rFonts w:ascii="Times New Roman"/>
          <w:b w:val="false"/>
          <w:i w:val="false"/>
          <w:color w:val="000000"/>
          <w:sz w:val="28"/>
        </w:rPr>
        <w:t>
      Куда представляется форма: Рабочий орган</w:t>
      </w:r>
    </w:p>
    <w:bookmarkEnd w:id="234"/>
    <w:bookmarkStart w:name="z274" w:id="235"/>
    <w:p>
      <w:pPr>
        <w:spacing w:after="0"/>
        <w:ind w:left="0"/>
        <w:jc w:val="both"/>
      </w:pPr>
      <w:r>
        <w:rPr>
          <w:rFonts w:ascii="Times New Roman"/>
          <w:b w:val="false"/>
          <w:i w:val="false"/>
          <w:color w:val="000000"/>
          <w:sz w:val="28"/>
        </w:rPr>
        <w:t>
      Срок представления формы: в течение 10 рабочих дней со дня получения уведомления</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1"/>
        <w:gridCol w:w="5837"/>
        <w:gridCol w:w="3432"/>
      </w:tblGrid>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 расходов</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 тенге**</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лекарственных средств и прочих медицинских изделий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пошив и ремонт предметов вещевого имущества и другого форменного и специального обмундирования</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топлива, горюче-смазочных материалов</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запасов: (расшифровать)</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коммунальных услуг: (расшифровать)</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транспортных услуг</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аренды за помещение</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в рамках государственного социального заказа</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консалтинговых услуг и исследований</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прочих услуг и работ: (расшифровать)</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за пределы страны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Фонда всеобщего обязательного среднего образования</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обучения стипендиатов за рубежом</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исполнительных документов, судебных актов</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вклад</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затраты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затраты: (расшифровать)</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5" w:id="236"/>
    <w:p>
      <w:pPr>
        <w:spacing w:after="0"/>
        <w:ind w:left="0"/>
        <w:jc w:val="both"/>
      </w:pPr>
      <w:r>
        <w:rPr>
          <w:rFonts w:ascii="Times New Roman"/>
          <w:b w:val="false"/>
          <w:i w:val="false"/>
          <w:color w:val="000000"/>
          <w:sz w:val="28"/>
        </w:rPr>
        <w:t>
      Примечание:</w:t>
      </w:r>
    </w:p>
    <w:bookmarkEnd w:id="236"/>
    <w:bookmarkStart w:name="z276" w:id="237"/>
    <w:p>
      <w:pPr>
        <w:spacing w:after="0"/>
        <w:ind w:left="0"/>
        <w:jc w:val="both"/>
      </w:pPr>
      <w:r>
        <w:rPr>
          <w:rFonts w:ascii="Times New Roman"/>
          <w:b w:val="false"/>
          <w:i w:val="false"/>
          <w:color w:val="000000"/>
          <w:sz w:val="28"/>
        </w:rPr>
        <w:t>
      * – согласно данным бухгалтерского учета и финансовой отчетности субъекта здравоохранения за исследуемый период;</w:t>
      </w:r>
    </w:p>
    <w:bookmarkEnd w:id="237"/>
    <w:bookmarkStart w:name="z277" w:id="238"/>
    <w:p>
      <w:pPr>
        <w:spacing w:after="0"/>
        <w:ind w:left="0"/>
        <w:jc w:val="both"/>
      </w:pPr>
      <w:r>
        <w:rPr>
          <w:rFonts w:ascii="Times New Roman"/>
          <w:b w:val="false"/>
          <w:i w:val="false"/>
          <w:color w:val="000000"/>
          <w:sz w:val="28"/>
        </w:rPr>
        <w:t>
      ** – Капитальные затраты и износ основных средств (амортизация) не учитываются.</w:t>
      </w:r>
    </w:p>
    <w:bookmarkEnd w:id="238"/>
    <w:bookmarkStart w:name="z278" w:id="239"/>
    <w:p>
      <w:pPr>
        <w:spacing w:after="0"/>
        <w:ind w:left="0"/>
        <w:jc w:val="both"/>
      </w:pPr>
      <w:r>
        <w:rPr>
          <w:rFonts w:ascii="Times New Roman"/>
          <w:b w:val="false"/>
          <w:i w:val="false"/>
          <w:color w:val="000000"/>
          <w:sz w:val="28"/>
        </w:rPr>
        <w:t>
      Руководитель субъекта</w:t>
      </w:r>
      <w:r>
        <w:br/>
      </w:r>
      <w:r>
        <w:rPr>
          <w:rFonts w:ascii="Times New Roman"/>
          <w:b w:val="false"/>
          <w:i w:val="false"/>
          <w:color w:val="000000"/>
          <w:sz w:val="28"/>
        </w:rPr>
        <w:t xml:space="preserve"> здравоохранения: ____________________________________________ </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Руководитель структурного подразделения</w:t>
      </w:r>
      <w:r>
        <w:br/>
      </w:r>
      <w:r>
        <w:rPr>
          <w:rFonts w:ascii="Times New Roman"/>
          <w:b w:val="false"/>
          <w:i w:val="false"/>
          <w:color w:val="000000"/>
          <w:sz w:val="28"/>
        </w:rPr>
        <w:t xml:space="preserve">субъекта здравоохранения:_________________________________________ </w:t>
      </w:r>
      <w:r>
        <w:br/>
      </w:r>
      <w:r>
        <w:rPr>
          <w:rFonts w:ascii="Times New Roman"/>
          <w:b w:val="false"/>
          <w:i w:val="false"/>
          <w:color w:val="000000"/>
          <w:sz w:val="28"/>
        </w:rPr>
        <w:t xml:space="preserve">             (Должность, фамилия, имя, отчество (при его наличии)/подпись) </w:t>
      </w:r>
      <w:r>
        <w:br/>
      </w:r>
      <w:r>
        <w:rPr>
          <w:rFonts w:ascii="Times New Roman"/>
          <w:b w:val="false"/>
          <w:i w:val="false"/>
          <w:color w:val="000000"/>
          <w:sz w:val="28"/>
        </w:rPr>
        <w:t xml:space="preserve">Ответственный исполнитель: _______________________________________ </w:t>
      </w:r>
      <w:r>
        <w:br/>
      </w:r>
      <w:r>
        <w:rPr>
          <w:rFonts w:ascii="Times New Roman"/>
          <w:b w:val="false"/>
          <w:i w:val="false"/>
          <w:color w:val="000000"/>
          <w:sz w:val="28"/>
        </w:rPr>
        <w:t xml:space="preserve">             (Должность, фамилия, имя, отчество (при его наличии)/подпись) </w:t>
      </w:r>
      <w:r>
        <w:br/>
      </w:r>
      <w:r>
        <w:rPr>
          <w:rFonts w:ascii="Times New Roman"/>
          <w:b w:val="false"/>
          <w:i w:val="false"/>
          <w:color w:val="000000"/>
          <w:sz w:val="28"/>
        </w:rPr>
        <w:t xml:space="preserve">Телефон исполнителя: ____________________ </w:t>
      </w:r>
      <w:r>
        <w:br/>
      </w:r>
      <w:r>
        <w:rPr>
          <w:rFonts w:ascii="Times New Roman"/>
          <w:b w:val="false"/>
          <w:i w:val="false"/>
          <w:color w:val="000000"/>
          <w:sz w:val="28"/>
        </w:rPr>
        <w:t>Электронный адрес исполнителя: _____________________</w:t>
      </w:r>
    </w:p>
    <w:bookmarkEnd w:id="239"/>
    <w:bookmarkStart w:name="z279" w:id="240"/>
    <w:p>
      <w:pPr>
        <w:spacing w:after="0"/>
        <w:ind w:left="0"/>
        <w:jc w:val="both"/>
      </w:pPr>
      <w:r>
        <w:rPr>
          <w:rFonts w:ascii="Times New Roman"/>
          <w:b w:val="false"/>
          <w:i w:val="false"/>
          <w:color w:val="000000"/>
          <w:sz w:val="28"/>
        </w:rPr>
        <w:t xml:space="preserve">
      Пояснение по заполнению формы "Информация о расходах, не связанных с персоналом" приведены в </w:t>
      </w:r>
      <w:r>
        <w:rPr>
          <w:rFonts w:ascii="Times New Roman"/>
          <w:b w:val="false"/>
          <w:i w:val="false"/>
          <w:color w:val="000000"/>
          <w:sz w:val="28"/>
        </w:rPr>
        <w:t>пункте 17</w:t>
      </w:r>
      <w:r>
        <w:rPr>
          <w:rFonts w:ascii="Times New Roman"/>
          <w:b w:val="false"/>
          <w:i w:val="false"/>
          <w:color w:val="000000"/>
          <w:sz w:val="28"/>
        </w:rPr>
        <w:t xml:space="preserve"> настоящих Правил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приказу Министра здравоохранения </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июля 2019 года </w:t>
            </w:r>
            <w:r>
              <w:br/>
            </w:r>
            <w:r>
              <w:rPr>
                <w:rFonts w:ascii="Times New Roman"/>
                <w:b w:val="false"/>
                <w:i w:val="false"/>
                <w:color w:val="000000"/>
                <w:sz w:val="20"/>
              </w:rPr>
              <w:t>№ ҚР ДСМ- 105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системы</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282" w:id="241"/>
    <w:p>
      <w:pPr>
        <w:spacing w:after="0"/>
        <w:ind w:left="0"/>
        <w:jc w:val="left"/>
      </w:pPr>
      <w:r>
        <w:rPr>
          <w:rFonts w:ascii="Times New Roman"/>
          <w:b/>
          <w:i w:val="false"/>
          <w:color w:val="000000"/>
        </w:rPr>
        <w:t xml:space="preserve"> Калькуляция стоимости медицинских услуг</w:t>
      </w:r>
    </w:p>
    <w:bookmarkEnd w:id="241"/>
    <w:bookmarkStart w:name="z283" w:id="242"/>
    <w:p>
      <w:pPr>
        <w:spacing w:after="0"/>
        <w:ind w:left="0"/>
        <w:jc w:val="both"/>
      </w:pPr>
      <w:r>
        <w:rPr>
          <w:rFonts w:ascii="Times New Roman"/>
          <w:b w:val="false"/>
          <w:i w:val="false"/>
          <w:color w:val="000000"/>
          <w:sz w:val="28"/>
        </w:rPr>
        <w:t>
      Наименование организации: __________________________</w:t>
      </w:r>
    </w:p>
    <w:bookmarkEnd w:id="242"/>
    <w:bookmarkStart w:name="z284" w:id="243"/>
    <w:p>
      <w:pPr>
        <w:spacing w:after="0"/>
        <w:ind w:left="0"/>
        <w:jc w:val="both"/>
      </w:pPr>
      <w:r>
        <w:rPr>
          <w:rFonts w:ascii="Times New Roman"/>
          <w:b w:val="false"/>
          <w:i w:val="false"/>
          <w:color w:val="000000"/>
          <w:sz w:val="28"/>
        </w:rPr>
        <w:t>
      Регион: _________________________</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1128"/>
        <w:gridCol w:w="2068"/>
        <w:gridCol w:w="1285"/>
        <w:gridCol w:w="927"/>
        <w:gridCol w:w="927"/>
        <w:gridCol w:w="725"/>
        <w:gridCol w:w="1129"/>
        <w:gridCol w:w="726"/>
        <w:gridCol w:w="1126"/>
        <w:gridCol w:w="1131"/>
      </w:tblGrid>
      <w:tr>
        <w:trPr>
          <w:trHeight w:val="30" w:hRule="atLeast"/>
        </w:trPr>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медицинской услуги1</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услуги1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и медицинские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согласно государственному реестру (при наличии)</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(отечественный/импортный)</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упаковке2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тенге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5" w:id="244"/>
    <w:p>
      <w:pPr>
        <w:spacing w:after="0"/>
        <w:ind w:left="0"/>
        <w:jc w:val="both"/>
      </w:pPr>
      <w:r>
        <w:rPr>
          <w:rFonts w:ascii="Times New Roman"/>
          <w:b w:val="false"/>
          <w:i w:val="false"/>
          <w:color w:val="000000"/>
          <w:sz w:val="28"/>
        </w:rPr>
        <w:t>
      (продолжение)</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6"/>
        <w:gridCol w:w="2069"/>
        <w:gridCol w:w="1828"/>
        <w:gridCol w:w="1185"/>
        <w:gridCol w:w="1106"/>
        <w:gridCol w:w="1588"/>
        <w:gridCol w:w="1588"/>
        <w:gridCol w:w="1830"/>
      </w:tblGrid>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медицинского персонала</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затраченное на проведение услуги, минут</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заработной платы, тенге4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тенге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 тенге</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расходы, тенге5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 тенге6</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медицинской услуги, тенге7</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Месячный фонд заработной платы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на единицу времени, мин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на единицу услуги</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Абсолютная сумма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6" w:id="245"/>
    <w:p>
      <w:pPr>
        <w:spacing w:after="0"/>
        <w:ind w:left="0"/>
        <w:jc w:val="both"/>
      </w:pPr>
      <w:r>
        <w:rPr>
          <w:rFonts w:ascii="Times New Roman"/>
          <w:b w:val="false"/>
          <w:i w:val="false"/>
          <w:color w:val="000000"/>
          <w:sz w:val="28"/>
        </w:rPr>
        <w:t>
      Примечание:</w:t>
      </w:r>
    </w:p>
    <w:bookmarkEnd w:id="245"/>
    <w:bookmarkStart w:name="z287" w:id="246"/>
    <w:p>
      <w:pPr>
        <w:spacing w:after="0"/>
        <w:ind w:left="0"/>
        <w:jc w:val="both"/>
      </w:pPr>
      <w:r>
        <w:rPr>
          <w:rFonts w:ascii="Times New Roman"/>
          <w:b w:val="false"/>
          <w:i w:val="false"/>
          <w:color w:val="000000"/>
          <w:sz w:val="28"/>
        </w:rPr>
        <w:t>
      1 – Код и наименование услуги соответствуют действующему тарификатору медицинских услуг;</w:t>
      </w:r>
    </w:p>
    <w:bookmarkEnd w:id="246"/>
    <w:bookmarkStart w:name="z288" w:id="247"/>
    <w:p>
      <w:pPr>
        <w:spacing w:after="0"/>
        <w:ind w:left="0"/>
        <w:jc w:val="both"/>
      </w:pPr>
      <w:r>
        <w:rPr>
          <w:rFonts w:ascii="Times New Roman"/>
          <w:b w:val="false"/>
          <w:i w:val="false"/>
          <w:color w:val="000000"/>
          <w:sz w:val="28"/>
        </w:rPr>
        <w:t>
      2 – Пример по графам 5-8:</w:t>
      </w:r>
    </w:p>
    <w:bookmarkEnd w:id="247"/>
    <w:bookmarkStart w:name="z289" w:id="248"/>
    <w:p>
      <w:pPr>
        <w:spacing w:after="0"/>
        <w:ind w:left="0"/>
        <w:jc w:val="both"/>
      </w:pPr>
      <w:r>
        <w:rPr>
          <w:rFonts w:ascii="Times New Roman"/>
          <w:b w:val="false"/>
          <w:i w:val="false"/>
          <w:color w:val="000000"/>
          <w:sz w:val="28"/>
        </w:rPr>
        <w:t>
      гр.5 – форма выпуска: таблетка, ампула, флакон, порошок;</w:t>
      </w:r>
    </w:p>
    <w:bookmarkEnd w:id="248"/>
    <w:bookmarkStart w:name="z290" w:id="249"/>
    <w:p>
      <w:pPr>
        <w:spacing w:after="0"/>
        <w:ind w:left="0"/>
        <w:jc w:val="both"/>
      </w:pPr>
      <w:r>
        <w:rPr>
          <w:rFonts w:ascii="Times New Roman"/>
          <w:b w:val="false"/>
          <w:i w:val="false"/>
          <w:color w:val="000000"/>
          <w:sz w:val="28"/>
        </w:rPr>
        <w:t>
      гр.6 – единица измерения: для лекарственных средств миллиграмм, миллилитр, грамм, для медицинских изделий пара, штук, сантиметр, метр;</w:t>
      </w:r>
    </w:p>
    <w:bookmarkEnd w:id="249"/>
    <w:bookmarkStart w:name="z291" w:id="250"/>
    <w:p>
      <w:pPr>
        <w:spacing w:after="0"/>
        <w:ind w:left="0"/>
        <w:jc w:val="both"/>
      </w:pPr>
      <w:r>
        <w:rPr>
          <w:rFonts w:ascii="Times New Roman"/>
          <w:b w:val="false"/>
          <w:i w:val="false"/>
          <w:color w:val="000000"/>
          <w:sz w:val="28"/>
        </w:rPr>
        <w:t>
      гр.7 – дозировка: в цифрах;</w:t>
      </w:r>
    </w:p>
    <w:bookmarkEnd w:id="250"/>
    <w:bookmarkStart w:name="z292" w:id="251"/>
    <w:p>
      <w:pPr>
        <w:spacing w:after="0"/>
        <w:ind w:left="0"/>
        <w:jc w:val="both"/>
      </w:pPr>
      <w:r>
        <w:rPr>
          <w:rFonts w:ascii="Times New Roman"/>
          <w:b w:val="false"/>
          <w:i w:val="false"/>
          <w:color w:val="000000"/>
          <w:sz w:val="28"/>
        </w:rPr>
        <w:t>
      гр.8 – количество в упаковке: штук.</w:t>
      </w:r>
    </w:p>
    <w:bookmarkEnd w:id="251"/>
    <w:bookmarkStart w:name="z293" w:id="252"/>
    <w:p>
      <w:pPr>
        <w:spacing w:after="0"/>
        <w:ind w:left="0"/>
        <w:jc w:val="both"/>
      </w:pPr>
      <w:r>
        <w:rPr>
          <w:rFonts w:ascii="Times New Roman"/>
          <w:b w:val="false"/>
          <w:i w:val="false"/>
          <w:color w:val="000000"/>
          <w:sz w:val="28"/>
        </w:rPr>
        <w:t>
      3 – Сумма по расходным материалам (графа 11) образуется путем деления графы 10 на графу 8 и умножением на графу 9;</w:t>
      </w:r>
    </w:p>
    <w:bookmarkEnd w:id="252"/>
    <w:bookmarkStart w:name="z294" w:id="253"/>
    <w:p>
      <w:pPr>
        <w:spacing w:after="0"/>
        <w:ind w:left="0"/>
        <w:jc w:val="both"/>
      </w:pPr>
      <w:r>
        <w:rPr>
          <w:rFonts w:ascii="Times New Roman"/>
          <w:b w:val="false"/>
          <w:i w:val="false"/>
          <w:color w:val="000000"/>
          <w:sz w:val="28"/>
        </w:rPr>
        <w:t xml:space="preserve">
      4 – Заработная плата на единицу услуги графа 16 формируется путем умножения графы 15 на графу 13, в свою очередь графа 15 формируется путем деления графы 14 на баланс рабочего времени в месяц в часах и на 60 минут. Месячный фонд заработной платы устанавливается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w:t>
      </w:r>
    </w:p>
    <w:bookmarkEnd w:id="253"/>
    <w:bookmarkStart w:name="z295" w:id="254"/>
    <w:p>
      <w:pPr>
        <w:spacing w:after="0"/>
        <w:ind w:left="0"/>
        <w:jc w:val="both"/>
      </w:pPr>
      <w:r>
        <w:rPr>
          <w:rFonts w:ascii="Times New Roman"/>
          <w:b w:val="false"/>
          <w:i w:val="false"/>
          <w:color w:val="000000"/>
          <w:sz w:val="28"/>
        </w:rPr>
        <w:t>
      5 – Прямые расходы формируются путем сложения граф: 11, 16, 17 и 18;</w:t>
      </w:r>
    </w:p>
    <w:bookmarkEnd w:id="254"/>
    <w:bookmarkStart w:name="z296" w:id="255"/>
    <w:p>
      <w:pPr>
        <w:spacing w:after="0"/>
        <w:ind w:left="0"/>
        <w:jc w:val="both"/>
      </w:pPr>
      <w:r>
        <w:rPr>
          <w:rFonts w:ascii="Times New Roman"/>
          <w:b w:val="false"/>
          <w:i w:val="false"/>
          <w:color w:val="000000"/>
          <w:sz w:val="28"/>
        </w:rPr>
        <w:t>
      6 – Накладные расходы графа 21 в тенге определяется путем сложения граф 16, 17 и 18 и умножения на графу 20;</w:t>
      </w:r>
    </w:p>
    <w:bookmarkEnd w:id="255"/>
    <w:bookmarkStart w:name="z297" w:id="256"/>
    <w:p>
      <w:pPr>
        <w:spacing w:after="0"/>
        <w:ind w:left="0"/>
        <w:jc w:val="both"/>
      </w:pPr>
      <w:r>
        <w:rPr>
          <w:rFonts w:ascii="Times New Roman"/>
          <w:b w:val="false"/>
          <w:i w:val="false"/>
          <w:color w:val="000000"/>
          <w:sz w:val="28"/>
        </w:rPr>
        <w:t>
      7 – Сумма граф 19 и 21 образует стоимость медицинской услуги графа 22.</w:t>
      </w:r>
    </w:p>
    <w:bookmarkEnd w:id="256"/>
    <w:bookmarkStart w:name="z298" w:id="257"/>
    <w:p>
      <w:pPr>
        <w:spacing w:after="0"/>
        <w:ind w:left="0"/>
        <w:jc w:val="both"/>
      </w:pPr>
      <w:r>
        <w:rPr>
          <w:rFonts w:ascii="Times New Roman"/>
          <w:b w:val="false"/>
          <w:i w:val="false"/>
          <w:color w:val="000000"/>
          <w:sz w:val="28"/>
        </w:rPr>
        <w:t>
      При предоставлении новой медицинской услуги для включения в тарификатор в графу 1 вместо кода медицинской услуги ставится отметка "Новая медицинская услуга".</w:t>
      </w:r>
    </w:p>
    <w:bookmarkEnd w:id="257"/>
    <w:bookmarkStart w:name="z299" w:id="258"/>
    <w:p>
      <w:pPr>
        <w:spacing w:after="0"/>
        <w:ind w:left="0"/>
        <w:jc w:val="both"/>
      </w:pPr>
      <w:r>
        <w:rPr>
          <w:rFonts w:ascii="Times New Roman"/>
          <w:b w:val="false"/>
          <w:i w:val="false"/>
          <w:color w:val="000000"/>
          <w:sz w:val="28"/>
        </w:rPr>
        <w:t xml:space="preserve">
      Лекарственные средства и медицинские изделия по предельным ценам согласно </w:t>
      </w:r>
      <w:r>
        <w:rPr>
          <w:rFonts w:ascii="Times New Roman"/>
          <w:b w:val="false"/>
          <w:i w:val="false"/>
          <w:color w:val="000000"/>
          <w:sz w:val="28"/>
        </w:rPr>
        <w:t>подпункту 20)</w:t>
      </w:r>
      <w:r>
        <w:rPr>
          <w:rFonts w:ascii="Times New Roman"/>
          <w:b w:val="false"/>
          <w:i w:val="false"/>
          <w:color w:val="000000"/>
          <w:sz w:val="28"/>
        </w:rPr>
        <w:t xml:space="preserve"> пункта 1 статьи 7 Кодекса за исследуемый период.</w:t>
      </w:r>
    </w:p>
    <w:bookmarkEnd w:id="258"/>
    <w:bookmarkStart w:name="z300" w:id="259"/>
    <w:p>
      <w:pPr>
        <w:spacing w:after="0"/>
        <w:ind w:left="0"/>
        <w:jc w:val="both"/>
      </w:pPr>
      <w:r>
        <w:rPr>
          <w:rFonts w:ascii="Times New Roman"/>
          <w:b w:val="false"/>
          <w:i w:val="false"/>
          <w:color w:val="000000"/>
          <w:sz w:val="28"/>
        </w:rPr>
        <w:t>
      Руководитель субъекта здравоохранения: _________________________________</w:t>
      </w:r>
      <w:r>
        <w:br/>
      </w:r>
      <w:r>
        <w:rPr>
          <w:rFonts w:ascii="Times New Roman"/>
          <w:b w:val="false"/>
          <w:i w:val="false"/>
          <w:color w:val="000000"/>
          <w:sz w:val="28"/>
        </w:rPr>
        <w:t xml:space="preserve">                         (Должность, фамилия, имя, отчество (при его наличии)/подпись) </w:t>
      </w:r>
      <w:r>
        <w:br/>
      </w:r>
      <w:r>
        <w:rPr>
          <w:rFonts w:ascii="Times New Roman"/>
          <w:b w:val="false"/>
          <w:i w:val="false"/>
          <w:color w:val="000000"/>
          <w:sz w:val="28"/>
        </w:rPr>
        <w:t xml:space="preserve">       Руководитель структурного подразделения </w:t>
      </w:r>
      <w:r>
        <w:br/>
      </w:r>
      <w:r>
        <w:rPr>
          <w:rFonts w:ascii="Times New Roman"/>
          <w:b w:val="false"/>
          <w:i w:val="false"/>
          <w:color w:val="000000"/>
          <w:sz w:val="28"/>
        </w:rPr>
        <w:t xml:space="preserve">субъекта здравоохранения: __________________________________________________ </w:t>
      </w:r>
      <w:r>
        <w:br/>
      </w:r>
      <w:r>
        <w:rPr>
          <w:rFonts w:ascii="Times New Roman"/>
          <w:b w:val="false"/>
          <w:i w:val="false"/>
          <w:color w:val="000000"/>
          <w:sz w:val="28"/>
        </w:rPr>
        <w:t xml:space="preserve">                   (Должность, фамилия, имя, отчество (при его наличии)/подпись) </w:t>
      </w:r>
      <w:r>
        <w:br/>
      </w:r>
      <w:r>
        <w:rPr>
          <w:rFonts w:ascii="Times New Roman"/>
          <w:b w:val="false"/>
          <w:i w:val="false"/>
          <w:color w:val="000000"/>
          <w:sz w:val="28"/>
        </w:rPr>
        <w:t xml:space="preserve">       Ответственный исполнитель: ________________________________________________ </w:t>
      </w:r>
      <w:r>
        <w:br/>
      </w:r>
      <w:r>
        <w:rPr>
          <w:rFonts w:ascii="Times New Roman"/>
          <w:b w:val="false"/>
          <w:i w:val="false"/>
          <w:color w:val="000000"/>
          <w:sz w:val="28"/>
        </w:rPr>
        <w:t xml:space="preserve">       (Должность, фамилия, имя, отчество (при его наличии)/подпись) </w:t>
      </w:r>
      <w:r>
        <w:br/>
      </w:r>
      <w:r>
        <w:rPr>
          <w:rFonts w:ascii="Times New Roman"/>
          <w:b w:val="false"/>
          <w:i w:val="false"/>
          <w:color w:val="000000"/>
          <w:sz w:val="28"/>
        </w:rPr>
        <w:t xml:space="preserve">Телефон исполнителя: ____________________ </w:t>
      </w:r>
      <w:r>
        <w:br/>
      </w:r>
      <w:r>
        <w:rPr>
          <w:rFonts w:ascii="Times New Roman"/>
          <w:b w:val="false"/>
          <w:i w:val="false"/>
          <w:color w:val="000000"/>
          <w:sz w:val="28"/>
        </w:rPr>
        <w:t>Электронный адрес исполнителя: ____________________</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приказу Министра здравоохранения </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июля 2019 года </w:t>
            </w:r>
            <w:r>
              <w:br/>
            </w:r>
            <w:r>
              <w:rPr>
                <w:rFonts w:ascii="Times New Roman"/>
                <w:b w:val="false"/>
                <w:i w:val="false"/>
                <w:color w:val="000000"/>
                <w:sz w:val="20"/>
              </w:rPr>
              <w:t>№ ҚР ДСМ - 105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системы</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303" w:id="260"/>
    <w:p>
      <w:pPr>
        <w:spacing w:after="0"/>
        <w:ind w:left="0"/>
        <w:jc w:val="left"/>
      </w:pPr>
      <w:r>
        <w:rPr>
          <w:rFonts w:ascii="Times New Roman"/>
          <w:b/>
          <w:i w:val="false"/>
          <w:color w:val="000000"/>
        </w:rPr>
        <w:t xml:space="preserve"> Форма, предназначенная для сбора административных данных "Структура расходов субъекта здравоохранения для расчета накладных расходов"* </w:t>
      </w:r>
      <w:r>
        <w:br/>
      </w:r>
      <w:r>
        <w:rPr>
          <w:rFonts w:ascii="Times New Roman"/>
          <w:b/>
          <w:i w:val="false"/>
          <w:color w:val="000000"/>
        </w:rPr>
        <w:t>________________________________________</w:t>
      </w:r>
      <w:r>
        <w:br/>
      </w:r>
      <w:r>
        <w:rPr>
          <w:rFonts w:ascii="Times New Roman"/>
          <w:b/>
          <w:i w:val="false"/>
          <w:color w:val="000000"/>
        </w:rPr>
        <w:t xml:space="preserve"> наименование организации, регион</w:t>
      </w:r>
    </w:p>
    <w:bookmarkEnd w:id="260"/>
    <w:bookmarkStart w:name="z304" w:id="261"/>
    <w:p>
      <w:pPr>
        <w:spacing w:after="0"/>
        <w:ind w:left="0"/>
        <w:jc w:val="both"/>
      </w:pPr>
      <w:r>
        <w:rPr>
          <w:rFonts w:ascii="Times New Roman"/>
          <w:b w:val="false"/>
          <w:i w:val="false"/>
          <w:color w:val="000000"/>
          <w:sz w:val="28"/>
        </w:rPr>
        <w:t>
      Индекс: 5-РНР</w:t>
      </w:r>
    </w:p>
    <w:bookmarkEnd w:id="261"/>
    <w:bookmarkStart w:name="z305" w:id="262"/>
    <w:p>
      <w:pPr>
        <w:spacing w:after="0"/>
        <w:ind w:left="0"/>
        <w:jc w:val="both"/>
      </w:pPr>
      <w:r>
        <w:rPr>
          <w:rFonts w:ascii="Times New Roman"/>
          <w:b w:val="false"/>
          <w:i w:val="false"/>
          <w:color w:val="000000"/>
          <w:sz w:val="28"/>
        </w:rPr>
        <w:t>
      Периодичность: по мере необходимости</w:t>
      </w:r>
    </w:p>
    <w:bookmarkEnd w:id="262"/>
    <w:bookmarkStart w:name="z306" w:id="263"/>
    <w:p>
      <w:pPr>
        <w:spacing w:after="0"/>
        <w:ind w:left="0"/>
        <w:jc w:val="both"/>
      </w:pPr>
      <w:r>
        <w:rPr>
          <w:rFonts w:ascii="Times New Roman"/>
          <w:b w:val="false"/>
          <w:i w:val="false"/>
          <w:color w:val="000000"/>
          <w:sz w:val="28"/>
        </w:rPr>
        <w:t>
      Круг лиц представляющих информацию: Референтные субъекты</w:t>
      </w:r>
    </w:p>
    <w:bookmarkEnd w:id="263"/>
    <w:bookmarkStart w:name="z307" w:id="264"/>
    <w:p>
      <w:pPr>
        <w:spacing w:after="0"/>
        <w:ind w:left="0"/>
        <w:jc w:val="both"/>
      </w:pPr>
      <w:r>
        <w:rPr>
          <w:rFonts w:ascii="Times New Roman"/>
          <w:b w:val="false"/>
          <w:i w:val="false"/>
          <w:color w:val="000000"/>
          <w:sz w:val="28"/>
        </w:rPr>
        <w:t>
      Куда представляется форма: Рабочий орган</w:t>
      </w:r>
    </w:p>
    <w:bookmarkEnd w:id="264"/>
    <w:bookmarkStart w:name="z308" w:id="265"/>
    <w:p>
      <w:pPr>
        <w:spacing w:after="0"/>
        <w:ind w:left="0"/>
        <w:jc w:val="both"/>
      </w:pPr>
      <w:r>
        <w:rPr>
          <w:rFonts w:ascii="Times New Roman"/>
          <w:b w:val="false"/>
          <w:i w:val="false"/>
          <w:color w:val="000000"/>
          <w:sz w:val="28"/>
        </w:rPr>
        <w:t>
      Срок представления формы: в течение 10 рабочих дней со дня получения уведомления</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4261"/>
        <w:gridCol w:w="2932"/>
        <w:gridCol w:w="2932"/>
        <w:gridCol w:w="1295"/>
      </w:tblGrid>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расходов</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договорам субподряда и с управлением здравоохранения, возмещаемые по тарификатору медицинских услуг (план на предыдущий год), тыс. тенге</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договорам субподряда и с управлением здравоохранения, возмещаемые по тарификатору медицинских услуг (факт за предыдущий год), тыс. тенге</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тыс. тенге</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Заработная плата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медицинского персонала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административно-хозяйственного персонала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работодателей</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медицинского персонала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административно-хозяйственного персонала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запасов, всего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лекарственных средств и прочих медицинских изделий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пошив и ремонт предметов вещевого имущества и другого форменного и специального обмундирования</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топлива, горюче-смазочных материалов</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запасов</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услуг и работ</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коммунальных услуг, в том числе:</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и канализация</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транспортных услуг</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аренду помещения</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прочих услуг и работ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за пределы страны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исполнительных документов, судебных актов</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затраты (штрафы, неустойка, комиссионные платежи, вступительные взносы; государственная пошлина, налоги и другие обязательные платежи в бюджет, пеня и штрафы по ним (кроме социального налога)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расходы (расшифровать)</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(расшифровать)</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9" w:id="266"/>
    <w:p>
      <w:pPr>
        <w:spacing w:after="0"/>
        <w:ind w:left="0"/>
        <w:jc w:val="both"/>
      </w:pPr>
      <w:r>
        <w:rPr>
          <w:rFonts w:ascii="Times New Roman"/>
          <w:b w:val="false"/>
          <w:i w:val="false"/>
          <w:color w:val="000000"/>
          <w:sz w:val="28"/>
        </w:rPr>
        <w:t>
      Примечание:</w:t>
      </w:r>
    </w:p>
    <w:bookmarkEnd w:id="266"/>
    <w:bookmarkStart w:name="z310" w:id="267"/>
    <w:p>
      <w:pPr>
        <w:spacing w:after="0"/>
        <w:ind w:left="0"/>
        <w:jc w:val="both"/>
      </w:pPr>
      <w:r>
        <w:rPr>
          <w:rFonts w:ascii="Times New Roman"/>
          <w:b w:val="false"/>
          <w:i w:val="false"/>
          <w:color w:val="000000"/>
          <w:sz w:val="28"/>
        </w:rPr>
        <w:t>
      * – согласно данным бухгалтерского учета и отчетности субъекта здравоохранения за исследуемый период.</w:t>
      </w:r>
    </w:p>
    <w:bookmarkEnd w:id="267"/>
    <w:bookmarkStart w:name="z311" w:id="268"/>
    <w:p>
      <w:pPr>
        <w:spacing w:after="0"/>
        <w:ind w:left="0"/>
        <w:jc w:val="both"/>
      </w:pPr>
      <w:r>
        <w:rPr>
          <w:rFonts w:ascii="Times New Roman"/>
          <w:b w:val="false"/>
          <w:i w:val="false"/>
          <w:color w:val="000000"/>
          <w:sz w:val="28"/>
        </w:rPr>
        <w:t xml:space="preserve">
      Руководитель субъекта здравоохранения: _________________________________ </w:t>
      </w:r>
      <w:r>
        <w:br/>
      </w:r>
      <w:r>
        <w:rPr>
          <w:rFonts w:ascii="Times New Roman"/>
          <w:b w:val="false"/>
          <w:i w:val="false"/>
          <w:color w:val="000000"/>
          <w:sz w:val="28"/>
        </w:rPr>
        <w:t xml:space="preserve">                   (Должность, фамилия, имя, отчество (при его наличии)/подпись) </w:t>
      </w:r>
      <w:r>
        <w:br/>
      </w:r>
      <w:r>
        <w:rPr>
          <w:rFonts w:ascii="Times New Roman"/>
          <w:b w:val="false"/>
          <w:i w:val="false"/>
          <w:color w:val="000000"/>
          <w:sz w:val="28"/>
        </w:rPr>
        <w:t xml:space="preserve">       Руководитель структурного подразделения </w:t>
      </w:r>
      <w:r>
        <w:br/>
      </w:r>
      <w:r>
        <w:rPr>
          <w:rFonts w:ascii="Times New Roman"/>
          <w:b w:val="false"/>
          <w:i w:val="false"/>
          <w:color w:val="000000"/>
          <w:sz w:val="28"/>
        </w:rPr>
        <w:t xml:space="preserve">       субъекта здравоохранения: _____________________________________________ </w:t>
      </w:r>
      <w:r>
        <w:br/>
      </w:r>
      <w:r>
        <w:rPr>
          <w:rFonts w:ascii="Times New Roman"/>
          <w:b w:val="false"/>
          <w:i w:val="false"/>
          <w:color w:val="000000"/>
          <w:sz w:val="28"/>
        </w:rPr>
        <w:t xml:space="preserve">                   (Должность, фамилия, имя, отчество (при его наличии)/подпись) </w:t>
      </w:r>
      <w:r>
        <w:br/>
      </w:r>
      <w:r>
        <w:rPr>
          <w:rFonts w:ascii="Times New Roman"/>
          <w:b w:val="false"/>
          <w:i w:val="false"/>
          <w:color w:val="000000"/>
          <w:sz w:val="28"/>
        </w:rPr>
        <w:t xml:space="preserve">       Ответственный исполнитель: __________________________________________ </w:t>
      </w:r>
      <w:r>
        <w:br/>
      </w:r>
      <w:r>
        <w:rPr>
          <w:rFonts w:ascii="Times New Roman"/>
          <w:b w:val="false"/>
          <w:i w:val="false"/>
          <w:color w:val="000000"/>
          <w:sz w:val="28"/>
        </w:rPr>
        <w:t xml:space="preserve">                   (Должность, фамилия, имя, отчество (при его наличии)/подпись) </w:t>
      </w:r>
      <w:r>
        <w:br/>
      </w:r>
      <w:r>
        <w:rPr>
          <w:rFonts w:ascii="Times New Roman"/>
          <w:b w:val="false"/>
          <w:i w:val="false"/>
          <w:color w:val="000000"/>
          <w:sz w:val="28"/>
        </w:rPr>
        <w:t xml:space="preserve">       Телефон исполнителя: ____________________ </w:t>
      </w:r>
      <w:r>
        <w:br/>
      </w:r>
      <w:r>
        <w:rPr>
          <w:rFonts w:ascii="Times New Roman"/>
          <w:b w:val="false"/>
          <w:i w:val="false"/>
          <w:color w:val="000000"/>
          <w:sz w:val="28"/>
        </w:rPr>
        <w:t xml:space="preserve">       Электронный адрес исполнителя: ____________________</w:t>
      </w:r>
    </w:p>
    <w:bookmarkEnd w:id="268"/>
    <w:bookmarkStart w:name="z312" w:id="269"/>
    <w:p>
      <w:pPr>
        <w:spacing w:after="0"/>
        <w:ind w:left="0"/>
        <w:jc w:val="both"/>
      </w:pPr>
      <w:r>
        <w:rPr>
          <w:rFonts w:ascii="Times New Roman"/>
          <w:b w:val="false"/>
          <w:i w:val="false"/>
          <w:color w:val="000000"/>
          <w:sz w:val="28"/>
        </w:rPr>
        <w:t xml:space="preserve">
      Пояснение по заполнению формы "Структура расходов субъекта здравоохранения для расчета накладных расходов" приведены в </w:t>
      </w:r>
      <w:r>
        <w:rPr>
          <w:rFonts w:ascii="Times New Roman"/>
          <w:b w:val="false"/>
          <w:i w:val="false"/>
          <w:color w:val="000000"/>
          <w:sz w:val="28"/>
        </w:rPr>
        <w:t>пункте 17</w:t>
      </w:r>
      <w:r>
        <w:rPr>
          <w:rFonts w:ascii="Times New Roman"/>
          <w:b w:val="false"/>
          <w:i w:val="false"/>
          <w:color w:val="000000"/>
          <w:sz w:val="28"/>
        </w:rPr>
        <w:t xml:space="preserve"> настоящих Правил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июля 2019 года</w:t>
            </w:r>
            <w:r>
              <w:br/>
            </w:r>
            <w:r>
              <w:rPr>
                <w:rFonts w:ascii="Times New Roman"/>
                <w:b w:val="false"/>
                <w:i w:val="false"/>
                <w:color w:val="000000"/>
                <w:sz w:val="20"/>
              </w:rPr>
              <w:t>№ ҚР ДСМ- 105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системы</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315" w:id="270"/>
    <w:p>
      <w:pPr>
        <w:spacing w:after="0"/>
        <w:ind w:left="0"/>
        <w:jc w:val="left"/>
      </w:pPr>
      <w:r>
        <w:rPr>
          <w:rFonts w:ascii="Times New Roman"/>
          <w:b/>
          <w:i w:val="false"/>
          <w:color w:val="000000"/>
        </w:rPr>
        <w:t xml:space="preserve"> Форма, предназначенная для сбора административных данных </w:t>
      </w:r>
      <w:r>
        <w:br/>
      </w:r>
      <w:r>
        <w:rPr>
          <w:rFonts w:ascii="Times New Roman"/>
          <w:b/>
          <w:i w:val="false"/>
          <w:color w:val="000000"/>
        </w:rPr>
        <w:t>"Расчет МЭТ на один пролеченный случай"*</w:t>
      </w:r>
    </w:p>
    <w:bookmarkEnd w:id="270"/>
    <w:bookmarkStart w:name="z316" w:id="271"/>
    <w:p>
      <w:pPr>
        <w:spacing w:after="0"/>
        <w:ind w:left="0"/>
        <w:jc w:val="both"/>
      </w:pPr>
      <w:r>
        <w:rPr>
          <w:rFonts w:ascii="Times New Roman"/>
          <w:b w:val="false"/>
          <w:i w:val="false"/>
          <w:color w:val="000000"/>
          <w:sz w:val="28"/>
        </w:rPr>
        <w:t>
      Индекс: 6-РМЭТ</w:t>
      </w:r>
    </w:p>
    <w:bookmarkEnd w:id="271"/>
    <w:bookmarkStart w:name="z317" w:id="272"/>
    <w:p>
      <w:pPr>
        <w:spacing w:after="0"/>
        <w:ind w:left="0"/>
        <w:jc w:val="both"/>
      </w:pPr>
      <w:r>
        <w:rPr>
          <w:rFonts w:ascii="Times New Roman"/>
          <w:b w:val="false"/>
          <w:i w:val="false"/>
          <w:color w:val="000000"/>
          <w:sz w:val="28"/>
        </w:rPr>
        <w:t>
      Периодичность: по мере необходимости</w:t>
      </w:r>
    </w:p>
    <w:bookmarkEnd w:id="272"/>
    <w:bookmarkStart w:name="z318" w:id="273"/>
    <w:p>
      <w:pPr>
        <w:spacing w:after="0"/>
        <w:ind w:left="0"/>
        <w:jc w:val="both"/>
      </w:pPr>
      <w:r>
        <w:rPr>
          <w:rFonts w:ascii="Times New Roman"/>
          <w:b w:val="false"/>
          <w:i w:val="false"/>
          <w:color w:val="000000"/>
          <w:sz w:val="28"/>
        </w:rPr>
        <w:t>
      Круг лиц представляющих информацию: Референтные субъекты</w:t>
      </w:r>
    </w:p>
    <w:bookmarkEnd w:id="273"/>
    <w:bookmarkStart w:name="z319" w:id="274"/>
    <w:p>
      <w:pPr>
        <w:spacing w:after="0"/>
        <w:ind w:left="0"/>
        <w:jc w:val="both"/>
      </w:pPr>
      <w:r>
        <w:rPr>
          <w:rFonts w:ascii="Times New Roman"/>
          <w:b w:val="false"/>
          <w:i w:val="false"/>
          <w:color w:val="000000"/>
          <w:sz w:val="28"/>
        </w:rPr>
        <w:t>
      Куда представляется форма: Рабочий орган</w:t>
      </w:r>
    </w:p>
    <w:bookmarkEnd w:id="274"/>
    <w:bookmarkStart w:name="z320" w:id="275"/>
    <w:p>
      <w:pPr>
        <w:spacing w:after="0"/>
        <w:ind w:left="0"/>
        <w:jc w:val="both"/>
      </w:pPr>
      <w:r>
        <w:rPr>
          <w:rFonts w:ascii="Times New Roman"/>
          <w:b w:val="false"/>
          <w:i w:val="false"/>
          <w:color w:val="000000"/>
          <w:sz w:val="28"/>
        </w:rPr>
        <w:t>
      Срок представления формы: в течение 10 рабочих дней со дня получения уведомления</w:t>
      </w:r>
    </w:p>
    <w:bookmarkEnd w:id="275"/>
    <w:bookmarkStart w:name="z321" w:id="276"/>
    <w:p>
      <w:pPr>
        <w:spacing w:after="0"/>
        <w:ind w:left="0"/>
        <w:jc w:val="both"/>
      </w:pPr>
      <w:r>
        <w:rPr>
          <w:rFonts w:ascii="Times New Roman"/>
          <w:b w:val="false"/>
          <w:i w:val="false"/>
          <w:color w:val="000000"/>
          <w:sz w:val="28"/>
        </w:rPr>
        <w:t>
      Медицинская организация ___________________________________________________</w:t>
      </w:r>
    </w:p>
    <w:bookmarkEnd w:id="276"/>
    <w:bookmarkStart w:name="z322" w:id="277"/>
    <w:p>
      <w:pPr>
        <w:spacing w:after="0"/>
        <w:ind w:left="0"/>
        <w:jc w:val="both"/>
      </w:pPr>
      <w:r>
        <w:rPr>
          <w:rFonts w:ascii="Times New Roman"/>
          <w:b w:val="false"/>
          <w:i w:val="false"/>
          <w:color w:val="000000"/>
          <w:sz w:val="28"/>
        </w:rPr>
        <w:t>
      Длительность лечения (койко-дни) ____________________________________________</w:t>
      </w:r>
    </w:p>
    <w:bookmarkEnd w:id="277"/>
    <w:bookmarkStart w:name="z323" w:id="278"/>
    <w:p>
      <w:pPr>
        <w:spacing w:after="0"/>
        <w:ind w:left="0"/>
        <w:jc w:val="both"/>
      </w:pPr>
      <w:r>
        <w:rPr>
          <w:rFonts w:ascii="Times New Roman"/>
          <w:b w:val="false"/>
          <w:i w:val="false"/>
          <w:color w:val="000000"/>
          <w:sz w:val="28"/>
        </w:rPr>
        <w:t>
      Перечень операции (код и наименование) ______________________________________</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846"/>
        <w:gridCol w:w="1787"/>
        <w:gridCol w:w="846"/>
        <w:gridCol w:w="1316"/>
        <w:gridCol w:w="846"/>
        <w:gridCol w:w="1159"/>
        <w:gridCol w:w="846"/>
        <w:gridCol w:w="2962"/>
      </w:tblGrid>
      <w:tr>
        <w:trPr>
          <w:trHeight w:val="30" w:hRule="atLeast"/>
        </w:trPr>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МЭТ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затраты,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 (косвенные затраты)</w:t>
            </w:r>
          </w:p>
        </w:tc>
        <w:tc>
          <w:tcPr>
            <w:tcW w:w="2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МЭТ на один пролеченный случай,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в бюджет</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и медицинские изделия</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услуги</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4" w:id="279"/>
    <w:p>
      <w:pPr>
        <w:spacing w:after="0"/>
        <w:ind w:left="0"/>
        <w:jc w:val="both"/>
      </w:pPr>
      <w:r>
        <w:rPr>
          <w:rFonts w:ascii="Times New Roman"/>
          <w:b w:val="false"/>
          <w:i w:val="false"/>
          <w:color w:val="000000"/>
          <w:sz w:val="28"/>
        </w:rPr>
        <w:t>
      Примечание:</w:t>
      </w:r>
    </w:p>
    <w:bookmarkEnd w:id="279"/>
    <w:bookmarkStart w:name="z325" w:id="280"/>
    <w:p>
      <w:pPr>
        <w:spacing w:after="0"/>
        <w:ind w:left="0"/>
        <w:jc w:val="both"/>
      </w:pPr>
      <w:r>
        <w:rPr>
          <w:rFonts w:ascii="Times New Roman"/>
          <w:b w:val="false"/>
          <w:i w:val="false"/>
          <w:color w:val="000000"/>
          <w:sz w:val="28"/>
        </w:rPr>
        <w:t>
      * – согласно приложениям 15, 16, 17, 18 и 19;</w:t>
      </w:r>
    </w:p>
    <w:bookmarkEnd w:id="280"/>
    <w:bookmarkStart w:name="z326" w:id="281"/>
    <w:p>
      <w:pPr>
        <w:spacing w:after="0"/>
        <w:ind w:left="0"/>
        <w:jc w:val="both"/>
      </w:pPr>
      <w:r>
        <w:rPr>
          <w:rFonts w:ascii="Times New Roman"/>
          <w:b w:val="false"/>
          <w:i w:val="false"/>
          <w:color w:val="000000"/>
          <w:sz w:val="28"/>
        </w:rPr>
        <w:t>
      ** – графа 10 формируется путем сложения граф 3, 4, 5, 6, 7 и 9.</w:t>
      </w:r>
    </w:p>
    <w:bookmarkEnd w:id="281"/>
    <w:bookmarkStart w:name="z327" w:id="282"/>
    <w:p>
      <w:pPr>
        <w:spacing w:after="0"/>
        <w:ind w:left="0"/>
        <w:jc w:val="both"/>
      </w:pPr>
      <w:r>
        <w:rPr>
          <w:rFonts w:ascii="Times New Roman"/>
          <w:b w:val="false"/>
          <w:i w:val="false"/>
          <w:color w:val="000000"/>
          <w:sz w:val="28"/>
        </w:rPr>
        <w:t>
      Расшифровка аббревиатур:</w:t>
      </w:r>
    </w:p>
    <w:bookmarkEnd w:id="282"/>
    <w:bookmarkStart w:name="z328" w:id="283"/>
    <w:p>
      <w:pPr>
        <w:spacing w:after="0"/>
        <w:ind w:left="0"/>
        <w:jc w:val="both"/>
      </w:pPr>
      <w:r>
        <w:rPr>
          <w:rFonts w:ascii="Times New Roman"/>
          <w:b w:val="false"/>
          <w:i w:val="false"/>
          <w:color w:val="000000"/>
          <w:sz w:val="28"/>
        </w:rPr>
        <w:t>
      МЭТ – медико-экономический тариф.</w:t>
      </w:r>
    </w:p>
    <w:bookmarkEnd w:id="283"/>
    <w:bookmarkStart w:name="z329" w:id="284"/>
    <w:p>
      <w:pPr>
        <w:spacing w:after="0"/>
        <w:ind w:left="0"/>
        <w:jc w:val="both"/>
      </w:pPr>
      <w:r>
        <w:rPr>
          <w:rFonts w:ascii="Times New Roman"/>
          <w:b w:val="false"/>
          <w:i w:val="false"/>
          <w:color w:val="000000"/>
          <w:sz w:val="28"/>
        </w:rPr>
        <w:t xml:space="preserve">
      Руководитель субъекта здравоохранения: _________________________________ </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Руководитель структурного подразделения </w:t>
      </w:r>
      <w:r>
        <w:br/>
      </w:r>
      <w:r>
        <w:rPr>
          <w:rFonts w:ascii="Times New Roman"/>
          <w:b w:val="false"/>
          <w:i w:val="false"/>
          <w:color w:val="000000"/>
          <w:sz w:val="28"/>
        </w:rPr>
        <w:t xml:space="preserve">       субъекта здравоохранения: _____________________________________________ </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Ответственный исполнитель: ____________________________________________ </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Телефон исполнителя: ____________________</w:t>
      </w:r>
      <w:r>
        <w:br/>
      </w:r>
      <w:r>
        <w:rPr>
          <w:rFonts w:ascii="Times New Roman"/>
          <w:b w:val="false"/>
          <w:i w:val="false"/>
          <w:color w:val="000000"/>
          <w:sz w:val="28"/>
        </w:rPr>
        <w:t xml:space="preserve">        Электронный адрес исполнителя: ____________________</w:t>
      </w:r>
    </w:p>
    <w:bookmarkEnd w:id="284"/>
    <w:bookmarkStart w:name="z330" w:id="285"/>
    <w:p>
      <w:pPr>
        <w:spacing w:after="0"/>
        <w:ind w:left="0"/>
        <w:jc w:val="both"/>
      </w:pPr>
      <w:r>
        <w:rPr>
          <w:rFonts w:ascii="Times New Roman"/>
          <w:b w:val="false"/>
          <w:i w:val="false"/>
          <w:color w:val="000000"/>
          <w:sz w:val="28"/>
        </w:rPr>
        <w:t xml:space="preserve">
      Пояснение по заполнению формы "Расчет МЭТ на один пролеченный случай" приведены в </w:t>
      </w:r>
      <w:r>
        <w:rPr>
          <w:rFonts w:ascii="Times New Roman"/>
          <w:b w:val="false"/>
          <w:i w:val="false"/>
          <w:color w:val="000000"/>
          <w:sz w:val="28"/>
        </w:rPr>
        <w:t>пункте 17</w:t>
      </w:r>
      <w:r>
        <w:rPr>
          <w:rFonts w:ascii="Times New Roman"/>
          <w:b w:val="false"/>
          <w:i w:val="false"/>
          <w:color w:val="000000"/>
          <w:sz w:val="28"/>
        </w:rPr>
        <w:t xml:space="preserve"> настоящих Правил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w:t>
      </w:r>
    </w:p>
    <w:bookmarkEnd w:id="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приказу Министра здравоохранения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19 июля 2019 года </w:t>
            </w:r>
            <w:r>
              <w:br/>
            </w:r>
            <w:r>
              <w:rPr>
                <w:rFonts w:ascii="Times New Roman"/>
                <w:b w:val="false"/>
                <w:i w:val="false"/>
                <w:color w:val="000000"/>
                <w:sz w:val="20"/>
              </w:rPr>
              <w:t>№ ҚР ДСМ - 105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системы</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333" w:id="286"/>
    <w:p>
      <w:pPr>
        <w:spacing w:after="0"/>
        <w:ind w:left="0"/>
        <w:jc w:val="left"/>
      </w:pPr>
      <w:r>
        <w:rPr>
          <w:rFonts w:ascii="Times New Roman"/>
          <w:b/>
          <w:i w:val="false"/>
          <w:color w:val="000000"/>
        </w:rPr>
        <w:t xml:space="preserve"> Форма, предназначенная для сбора административных данных "Расчет затрат на лекарственные средства и медицинские изделия"</w:t>
      </w:r>
    </w:p>
    <w:bookmarkEnd w:id="286"/>
    <w:bookmarkStart w:name="z334" w:id="287"/>
    <w:p>
      <w:pPr>
        <w:spacing w:after="0"/>
        <w:ind w:left="0"/>
        <w:jc w:val="both"/>
      </w:pPr>
      <w:r>
        <w:rPr>
          <w:rFonts w:ascii="Times New Roman"/>
          <w:b w:val="false"/>
          <w:i w:val="false"/>
          <w:color w:val="000000"/>
          <w:sz w:val="28"/>
        </w:rPr>
        <w:t>
      Индекс: 8-РЛС/МИ</w:t>
      </w:r>
    </w:p>
    <w:bookmarkEnd w:id="287"/>
    <w:bookmarkStart w:name="z335" w:id="288"/>
    <w:p>
      <w:pPr>
        <w:spacing w:after="0"/>
        <w:ind w:left="0"/>
        <w:jc w:val="both"/>
      </w:pPr>
      <w:r>
        <w:rPr>
          <w:rFonts w:ascii="Times New Roman"/>
          <w:b w:val="false"/>
          <w:i w:val="false"/>
          <w:color w:val="000000"/>
          <w:sz w:val="28"/>
        </w:rPr>
        <w:t>
      Периодичность: по мере необходимости</w:t>
      </w:r>
    </w:p>
    <w:bookmarkEnd w:id="288"/>
    <w:bookmarkStart w:name="z336" w:id="289"/>
    <w:p>
      <w:pPr>
        <w:spacing w:after="0"/>
        <w:ind w:left="0"/>
        <w:jc w:val="both"/>
      </w:pPr>
      <w:r>
        <w:rPr>
          <w:rFonts w:ascii="Times New Roman"/>
          <w:b w:val="false"/>
          <w:i w:val="false"/>
          <w:color w:val="000000"/>
          <w:sz w:val="28"/>
        </w:rPr>
        <w:t>
      Круг лиц, представляющих информацию: Референтные субъекты</w:t>
      </w:r>
    </w:p>
    <w:bookmarkEnd w:id="289"/>
    <w:bookmarkStart w:name="z337" w:id="290"/>
    <w:p>
      <w:pPr>
        <w:spacing w:after="0"/>
        <w:ind w:left="0"/>
        <w:jc w:val="both"/>
      </w:pPr>
      <w:r>
        <w:rPr>
          <w:rFonts w:ascii="Times New Roman"/>
          <w:b w:val="false"/>
          <w:i w:val="false"/>
          <w:color w:val="000000"/>
          <w:sz w:val="28"/>
        </w:rPr>
        <w:t>
      Куда представляется форма: Рабочий орган</w:t>
      </w:r>
    </w:p>
    <w:bookmarkEnd w:id="290"/>
    <w:bookmarkStart w:name="z338" w:id="291"/>
    <w:p>
      <w:pPr>
        <w:spacing w:after="0"/>
        <w:ind w:left="0"/>
        <w:jc w:val="both"/>
      </w:pPr>
      <w:r>
        <w:rPr>
          <w:rFonts w:ascii="Times New Roman"/>
          <w:b w:val="false"/>
          <w:i w:val="false"/>
          <w:color w:val="000000"/>
          <w:sz w:val="28"/>
        </w:rPr>
        <w:t>
      Срок представления формы: в течение 10 рабочих дней со дня получения уведомления</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1271"/>
        <w:gridCol w:w="373"/>
        <w:gridCol w:w="856"/>
        <w:gridCol w:w="2758"/>
        <w:gridCol w:w="1479"/>
        <w:gridCol w:w="719"/>
        <w:gridCol w:w="477"/>
        <w:gridCol w:w="1098"/>
        <w:gridCol w:w="787"/>
        <w:gridCol w:w="893"/>
        <w:gridCol w:w="1204"/>
      </w:tblGrid>
      <w:tr>
        <w:trPr>
          <w:trHeight w:val="30" w:hRule="atLeast"/>
        </w:trPr>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 (отделение, операционный блок, реанимация)</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Фармакотерапевтическая группа</w:t>
            </w:r>
          </w:p>
        </w:tc>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ЛС (МНН), МИ</w:t>
            </w:r>
          </w:p>
        </w:tc>
        <w:tc>
          <w:tcPr>
            <w:tcW w:w="2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лекарственная форма и дозировка (для ЛС) техническая спецификация (для МИ) (таблетка, капсула, драже, ампула)</w:t>
            </w:r>
          </w:p>
        </w:tc>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(миллиграмм, миллилитр, сантиметр, штук, грамм)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ЛС и 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Вероятность использования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Разовая доза лекарственных препаратов</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применения (кол-во раз в день)</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применения (койко-дни)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измерения, тенге*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на ЛС и МИ тенге**</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ЛС</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МИ</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ЛС</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МИ</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9" w:id="292"/>
    <w:p>
      <w:pPr>
        <w:spacing w:after="0"/>
        <w:ind w:left="0"/>
        <w:jc w:val="both"/>
      </w:pPr>
      <w:r>
        <w:rPr>
          <w:rFonts w:ascii="Times New Roman"/>
          <w:b w:val="false"/>
          <w:i w:val="false"/>
          <w:color w:val="000000"/>
          <w:sz w:val="28"/>
        </w:rPr>
        <w:t>
      Примечание:</w:t>
      </w:r>
    </w:p>
    <w:bookmarkEnd w:id="292"/>
    <w:bookmarkStart w:name="z340" w:id="293"/>
    <w:p>
      <w:pPr>
        <w:spacing w:after="0"/>
        <w:ind w:left="0"/>
        <w:jc w:val="both"/>
      </w:pPr>
      <w:r>
        <w:rPr>
          <w:rFonts w:ascii="Times New Roman"/>
          <w:b w:val="false"/>
          <w:i w:val="false"/>
          <w:color w:val="000000"/>
          <w:sz w:val="28"/>
        </w:rPr>
        <w:t>
      * – Лекарственные средства и медицинские изделия по предельным ценам за исследуемый период согласно подпункту 20) пункта 1 статьи 7 Кодекса;</w:t>
      </w:r>
    </w:p>
    <w:bookmarkEnd w:id="293"/>
    <w:bookmarkStart w:name="z341" w:id="294"/>
    <w:p>
      <w:pPr>
        <w:spacing w:after="0"/>
        <w:ind w:left="0"/>
        <w:jc w:val="both"/>
      </w:pPr>
      <w:r>
        <w:rPr>
          <w:rFonts w:ascii="Times New Roman"/>
          <w:b w:val="false"/>
          <w:i w:val="false"/>
          <w:color w:val="000000"/>
          <w:sz w:val="28"/>
        </w:rPr>
        <w:t>
      ** – графа 12 формируется путем умножения граф 7, 8, 9, 10 и 11.</w:t>
      </w:r>
    </w:p>
    <w:bookmarkEnd w:id="294"/>
    <w:bookmarkStart w:name="z342" w:id="295"/>
    <w:p>
      <w:pPr>
        <w:spacing w:after="0"/>
        <w:ind w:left="0"/>
        <w:jc w:val="both"/>
      </w:pPr>
      <w:r>
        <w:rPr>
          <w:rFonts w:ascii="Times New Roman"/>
          <w:b w:val="false"/>
          <w:i w:val="false"/>
          <w:color w:val="000000"/>
          <w:sz w:val="28"/>
        </w:rPr>
        <w:t>
      Расшифровка аббревиатур:</w:t>
      </w:r>
    </w:p>
    <w:bookmarkEnd w:id="295"/>
    <w:bookmarkStart w:name="z343" w:id="296"/>
    <w:p>
      <w:pPr>
        <w:spacing w:after="0"/>
        <w:ind w:left="0"/>
        <w:jc w:val="both"/>
      </w:pPr>
      <w:r>
        <w:rPr>
          <w:rFonts w:ascii="Times New Roman"/>
          <w:b w:val="false"/>
          <w:i w:val="false"/>
          <w:color w:val="000000"/>
          <w:sz w:val="28"/>
        </w:rPr>
        <w:t>
      ЛС – лекарственные средства;</w:t>
      </w:r>
    </w:p>
    <w:bookmarkEnd w:id="296"/>
    <w:bookmarkStart w:name="z344" w:id="297"/>
    <w:p>
      <w:pPr>
        <w:spacing w:after="0"/>
        <w:ind w:left="0"/>
        <w:jc w:val="both"/>
      </w:pPr>
      <w:r>
        <w:rPr>
          <w:rFonts w:ascii="Times New Roman"/>
          <w:b w:val="false"/>
          <w:i w:val="false"/>
          <w:color w:val="000000"/>
          <w:sz w:val="28"/>
        </w:rPr>
        <w:t>
      МИ – медицинские изделия;</w:t>
      </w:r>
    </w:p>
    <w:bookmarkEnd w:id="297"/>
    <w:bookmarkStart w:name="z345" w:id="298"/>
    <w:p>
      <w:pPr>
        <w:spacing w:after="0"/>
        <w:ind w:left="0"/>
        <w:jc w:val="both"/>
      </w:pPr>
      <w:r>
        <w:rPr>
          <w:rFonts w:ascii="Times New Roman"/>
          <w:b w:val="false"/>
          <w:i w:val="false"/>
          <w:color w:val="000000"/>
          <w:sz w:val="28"/>
        </w:rPr>
        <w:t>
      МНН – международное непатентованное название.</w:t>
      </w:r>
    </w:p>
    <w:bookmarkEnd w:id="298"/>
    <w:bookmarkStart w:name="z346" w:id="299"/>
    <w:p>
      <w:pPr>
        <w:spacing w:after="0"/>
        <w:ind w:left="0"/>
        <w:jc w:val="both"/>
      </w:pPr>
      <w:r>
        <w:rPr>
          <w:rFonts w:ascii="Times New Roman"/>
          <w:b w:val="false"/>
          <w:i w:val="false"/>
          <w:color w:val="000000"/>
          <w:sz w:val="28"/>
        </w:rPr>
        <w:t xml:space="preserve">
      Руководитель субъекта здравоохранения: __________________________ </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Руководитель структурного подразделения</w:t>
      </w:r>
      <w:r>
        <w:br/>
      </w:r>
      <w:r>
        <w:rPr>
          <w:rFonts w:ascii="Times New Roman"/>
          <w:b w:val="false"/>
          <w:i w:val="false"/>
          <w:color w:val="000000"/>
          <w:sz w:val="28"/>
        </w:rPr>
        <w:t xml:space="preserve">        субъекта здравоохранения: _________________________________________________</w:t>
      </w:r>
      <w:r>
        <w:br/>
      </w:r>
      <w:r>
        <w:rPr>
          <w:rFonts w:ascii="Times New Roman"/>
          <w:b w:val="false"/>
          <w:i w:val="false"/>
          <w:color w:val="000000"/>
          <w:sz w:val="28"/>
        </w:rPr>
        <w:t xml:space="preserve">                          (Должность, фамилия, имя, отчество (при его наличии)/подпись) </w:t>
      </w:r>
      <w:r>
        <w:br/>
      </w:r>
      <w:r>
        <w:rPr>
          <w:rFonts w:ascii="Times New Roman"/>
          <w:b w:val="false"/>
          <w:i w:val="false"/>
          <w:color w:val="000000"/>
          <w:sz w:val="28"/>
        </w:rPr>
        <w:t xml:space="preserve">       Ответственный исполнитель: ________________________________________________ </w:t>
      </w:r>
      <w:r>
        <w:br/>
      </w:r>
      <w:r>
        <w:rPr>
          <w:rFonts w:ascii="Times New Roman"/>
          <w:b w:val="false"/>
          <w:i w:val="false"/>
          <w:color w:val="000000"/>
          <w:sz w:val="28"/>
        </w:rPr>
        <w:t xml:space="preserve">                         (Должность, фамилия, имя, отчество (при его наличии)/подпись) </w:t>
      </w:r>
      <w:r>
        <w:br/>
      </w:r>
      <w:r>
        <w:rPr>
          <w:rFonts w:ascii="Times New Roman"/>
          <w:b w:val="false"/>
          <w:i w:val="false"/>
          <w:color w:val="000000"/>
          <w:sz w:val="28"/>
        </w:rPr>
        <w:t xml:space="preserve">       Телефон исполнителя: ____________________</w:t>
      </w:r>
      <w:r>
        <w:br/>
      </w:r>
      <w:r>
        <w:rPr>
          <w:rFonts w:ascii="Times New Roman"/>
          <w:b w:val="false"/>
          <w:i w:val="false"/>
          <w:color w:val="000000"/>
          <w:sz w:val="28"/>
        </w:rPr>
        <w:t xml:space="preserve">        Электронный адрес исполнителя: ____________________</w:t>
      </w:r>
    </w:p>
    <w:bookmarkEnd w:id="299"/>
    <w:bookmarkStart w:name="z347" w:id="300"/>
    <w:p>
      <w:pPr>
        <w:spacing w:after="0"/>
        <w:ind w:left="0"/>
        <w:jc w:val="both"/>
      </w:pPr>
      <w:r>
        <w:rPr>
          <w:rFonts w:ascii="Times New Roman"/>
          <w:b w:val="false"/>
          <w:i w:val="false"/>
          <w:color w:val="000000"/>
          <w:sz w:val="28"/>
        </w:rPr>
        <w:t xml:space="preserve">
      Пояснение по заполнению формы "Расчет затрат на лекарственные средства и медицинские изделия" приведены в </w:t>
      </w:r>
      <w:r>
        <w:rPr>
          <w:rFonts w:ascii="Times New Roman"/>
          <w:b w:val="false"/>
          <w:i w:val="false"/>
          <w:color w:val="000000"/>
          <w:sz w:val="28"/>
        </w:rPr>
        <w:t>пункте 17</w:t>
      </w:r>
      <w:r>
        <w:rPr>
          <w:rFonts w:ascii="Times New Roman"/>
          <w:b w:val="false"/>
          <w:i w:val="false"/>
          <w:color w:val="000000"/>
          <w:sz w:val="28"/>
        </w:rPr>
        <w:t xml:space="preserve"> настоящих Правил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w:t>
      </w:r>
    </w:p>
    <w:bookmarkEnd w:id="3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июля 2019 года </w:t>
            </w:r>
            <w:r>
              <w:br/>
            </w:r>
            <w:r>
              <w:rPr>
                <w:rFonts w:ascii="Times New Roman"/>
                <w:b w:val="false"/>
                <w:i w:val="false"/>
                <w:color w:val="000000"/>
                <w:sz w:val="20"/>
              </w:rPr>
              <w:t>№ ҚР ДСМ - 105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системы</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350" w:id="301"/>
    <w:p>
      <w:pPr>
        <w:spacing w:after="0"/>
        <w:ind w:left="0"/>
        <w:jc w:val="left"/>
      </w:pPr>
      <w:r>
        <w:rPr>
          <w:rFonts w:ascii="Times New Roman"/>
          <w:b/>
          <w:i w:val="false"/>
          <w:color w:val="000000"/>
        </w:rPr>
        <w:t xml:space="preserve"> Форма, предназначенная для сбора административных данных "Структура расходов субъекта здравоохранения для расчета накладных расходов"* </w:t>
      </w:r>
      <w:r>
        <w:br/>
      </w:r>
      <w:r>
        <w:rPr>
          <w:rFonts w:ascii="Times New Roman"/>
          <w:b/>
          <w:i w:val="false"/>
          <w:color w:val="000000"/>
        </w:rPr>
        <w:t xml:space="preserve">________________________________________ </w:t>
      </w:r>
      <w:r>
        <w:br/>
      </w:r>
      <w:r>
        <w:rPr>
          <w:rFonts w:ascii="Times New Roman"/>
          <w:b/>
          <w:i w:val="false"/>
          <w:color w:val="000000"/>
        </w:rPr>
        <w:t xml:space="preserve"> наименование организации, регион</w:t>
      </w:r>
    </w:p>
    <w:bookmarkEnd w:id="301"/>
    <w:bookmarkStart w:name="z351" w:id="302"/>
    <w:p>
      <w:pPr>
        <w:spacing w:after="0"/>
        <w:ind w:left="0"/>
        <w:jc w:val="both"/>
      </w:pPr>
      <w:r>
        <w:rPr>
          <w:rFonts w:ascii="Times New Roman"/>
          <w:b w:val="false"/>
          <w:i w:val="false"/>
          <w:color w:val="000000"/>
          <w:sz w:val="28"/>
        </w:rPr>
        <w:t>
      Индекс: 11-СРДРНР</w:t>
      </w:r>
    </w:p>
    <w:bookmarkEnd w:id="302"/>
    <w:bookmarkStart w:name="z352" w:id="303"/>
    <w:p>
      <w:pPr>
        <w:spacing w:after="0"/>
        <w:ind w:left="0"/>
        <w:jc w:val="both"/>
      </w:pPr>
      <w:r>
        <w:rPr>
          <w:rFonts w:ascii="Times New Roman"/>
          <w:b w:val="false"/>
          <w:i w:val="false"/>
          <w:color w:val="000000"/>
          <w:sz w:val="28"/>
        </w:rPr>
        <w:t>
      Периодичность: по мере необходимости</w:t>
      </w:r>
    </w:p>
    <w:bookmarkEnd w:id="303"/>
    <w:bookmarkStart w:name="z353" w:id="304"/>
    <w:p>
      <w:pPr>
        <w:spacing w:after="0"/>
        <w:ind w:left="0"/>
        <w:jc w:val="both"/>
      </w:pPr>
      <w:r>
        <w:rPr>
          <w:rFonts w:ascii="Times New Roman"/>
          <w:b w:val="false"/>
          <w:i w:val="false"/>
          <w:color w:val="000000"/>
          <w:sz w:val="28"/>
        </w:rPr>
        <w:t>
      Круг лиц представляющих информацию: Референтные субъекты</w:t>
      </w:r>
    </w:p>
    <w:bookmarkEnd w:id="304"/>
    <w:bookmarkStart w:name="z354" w:id="305"/>
    <w:p>
      <w:pPr>
        <w:spacing w:after="0"/>
        <w:ind w:left="0"/>
        <w:jc w:val="both"/>
      </w:pPr>
      <w:r>
        <w:rPr>
          <w:rFonts w:ascii="Times New Roman"/>
          <w:b w:val="false"/>
          <w:i w:val="false"/>
          <w:color w:val="000000"/>
          <w:sz w:val="28"/>
        </w:rPr>
        <w:t>
      Куда представляется форма: Рабочий орган</w:t>
      </w:r>
    </w:p>
    <w:bookmarkEnd w:id="305"/>
    <w:bookmarkStart w:name="z355" w:id="306"/>
    <w:p>
      <w:pPr>
        <w:spacing w:after="0"/>
        <w:ind w:left="0"/>
        <w:jc w:val="both"/>
      </w:pPr>
      <w:r>
        <w:rPr>
          <w:rFonts w:ascii="Times New Roman"/>
          <w:b w:val="false"/>
          <w:i w:val="false"/>
          <w:color w:val="000000"/>
          <w:sz w:val="28"/>
        </w:rPr>
        <w:t>
      Срок представления формы: в течение 10 рабочих дней со дня получения уведомления</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4"/>
        <w:gridCol w:w="6215"/>
        <w:gridCol w:w="1456"/>
        <w:gridCol w:w="1456"/>
        <w:gridCol w:w="1889"/>
      </w:tblGrid>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расходов</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предыдущий год, тыс. тенге</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за предыдущий год, тыс. тенге</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тыс. тенге</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Заработная плата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медицинского персонала</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административно-хозяйственного персонала</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работодателей</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медицинского персонала</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административно-хозяйственного персонала</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запасов, всего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лекарственных средств и прочих медицинских изделий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пошив и ремонт предметов вещевого имущества и другого форменного и специального обмундирования</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топлива, горюче-смазочных материалов</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запасов</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услуг и работ</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коммунальных услуг, в том числе:</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и канализация</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транспортных услуг</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аренду помещения</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прочих услуг и работ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за пределы страны</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исполнительных документов, судебных актов</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затраты (штрафы, неустойка, комиссионные платежи, вступительные взносы; государственная пошлина, налоги и другие обязательные платежи в бюджет, пеня и штрафы по ним (кроме социального налога)</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расходы (расшифровать)</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(расшифровать)</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6" w:id="307"/>
    <w:p>
      <w:pPr>
        <w:spacing w:after="0"/>
        <w:ind w:left="0"/>
        <w:jc w:val="both"/>
      </w:pPr>
      <w:r>
        <w:rPr>
          <w:rFonts w:ascii="Times New Roman"/>
          <w:b w:val="false"/>
          <w:i w:val="false"/>
          <w:color w:val="000000"/>
          <w:sz w:val="28"/>
        </w:rPr>
        <w:t>
      Примечание:</w:t>
      </w:r>
    </w:p>
    <w:bookmarkEnd w:id="307"/>
    <w:bookmarkStart w:name="z357" w:id="308"/>
    <w:p>
      <w:pPr>
        <w:spacing w:after="0"/>
        <w:ind w:left="0"/>
        <w:jc w:val="both"/>
      </w:pPr>
      <w:r>
        <w:rPr>
          <w:rFonts w:ascii="Times New Roman"/>
          <w:b w:val="false"/>
          <w:i w:val="false"/>
          <w:color w:val="000000"/>
          <w:sz w:val="28"/>
        </w:rPr>
        <w:t>
      * – согласно данным бухгалтерского учета и финансовой отчетности субъекта здравоохранения за исследуемый период.</w:t>
      </w:r>
    </w:p>
    <w:bookmarkEnd w:id="308"/>
    <w:bookmarkStart w:name="z358" w:id="309"/>
    <w:p>
      <w:pPr>
        <w:spacing w:after="0"/>
        <w:ind w:left="0"/>
        <w:jc w:val="both"/>
      </w:pPr>
      <w:r>
        <w:rPr>
          <w:rFonts w:ascii="Times New Roman"/>
          <w:b w:val="false"/>
          <w:i w:val="false"/>
          <w:color w:val="000000"/>
          <w:sz w:val="28"/>
        </w:rPr>
        <w:t xml:space="preserve">
      Руководитель субъекта здравоохранения: _________________________________  </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Руководитель структурного подразделения </w:t>
      </w:r>
      <w:r>
        <w:br/>
      </w:r>
      <w:r>
        <w:rPr>
          <w:rFonts w:ascii="Times New Roman"/>
          <w:b w:val="false"/>
          <w:i w:val="false"/>
          <w:color w:val="000000"/>
          <w:sz w:val="28"/>
        </w:rPr>
        <w:t xml:space="preserve"> субъекта здравоохранения:________________________________________________ </w:t>
      </w:r>
      <w:r>
        <w:br/>
      </w:r>
      <w:r>
        <w:rPr>
          <w:rFonts w:ascii="Times New Roman"/>
          <w:b w:val="false"/>
          <w:i w:val="false"/>
          <w:color w:val="000000"/>
          <w:sz w:val="28"/>
        </w:rPr>
        <w:t xml:space="preserve">                               (Должность, фамилия, имя, отчество (при его наличии)/подпись) </w:t>
      </w:r>
      <w:r>
        <w:br/>
      </w:r>
      <w:r>
        <w:rPr>
          <w:rFonts w:ascii="Times New Roman"/>
          <w:b w:val="false"/>
          <w:i w:val="false"/>
          <w:color w:val="000000"/>
          <w:sz w:val="28"/>
        </w:rPr>
        <w:t xml:space="preserve">       Ответственный исполнитель: _______________________________________________ </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Телефон исполнителя: ____________________</w:t>
      </w:r>
      <w:r>
        <w:br/>
      </w:r>
      <w:r>
        <w:rPr>
          <w:rFonts w:ascii="Times New Roman"/>
          <w:b w:val="false"/>
          <w:i w:val="false"/>
          <w:color w:val="000000"/>
          <w:sz w:val="28"/>
        </w:rPr>
        <w:t xml:space="preserve">        Электронный адрес исполнителя: ____________________</w:t>
      </w:r>
    </w:p>
    <w:bookmarkEnd w:id="309"/>
    <w:bookmarkStart w:name="z359" w:id="310"/>
    <w:p>
      <w:pPr>
        <w:spacing w:after="0"/>
        <w:ind w:left="0"/>
        <w:jc w:val="both"/>
      </w:pPr>
      <w:r>
        <w:rPr>
          <w:rFonts w:ascii="Times New Roman"/>
          <w:b w:val="false"/>
          <w:i w:val="false"/>
          <w:color w:val="000000"/>
          <w:sz w:val="28"/>
        </w:rPr>
        <w:t xml:space="preserve">
      Пояснение по заполнению формы "Структура расходов субъекта здравоохранения для расчета накладных расходов" приведены в </w:t>
      </w:r>
      <w:r>
        <w:rPr>
          <w:rFonts w:ascii="Times New Roman"/>
          <w:b w:val="false"/>
          <w:i w:val="false"/>
          <w:color w:val="000000"/>
          <w:sz w:val="28"/>
        </w:rPr>
        <w:t>пункте 17</w:t>
      </w:r>
      <w:r>
        <w:rPr>
          <w:rFonts w:ascii="Times New Roman"/>
          <w:b w:val="false"/>
          <w:i w:val="false"/>
          <w:color w:val="000000"/>
          <w:sz w:val="28"/>
        </w:rPr>
        <w:t xml:space="preserve"> настоящих Правил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w:t>
      </w:r>
    </w:p>
    <w:bookmarkEnd w:id="3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июля 2019 года </w:t>
            </w:r>
            <w:r>
              <w:br/>
            </w:r>
            <w:r>
              <w:rPr>
                <w:rFonts w:ascii="Times New Roman"/>
                <w:b w:val="false"/>
                <w:i w:val="false"/>
                <w:color w:val="000000"/>
                <w:sz w:val="20"/>
              </w:rPr>
              <w:t>№ ҚР ДСМ - 105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системы</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362" w:id="311"/>
    <w:p>
      <w:pPr>
        <w:spacing w:after="0"/>
        <w:ind w:left="0"/>
        <w:jc w:val="left"/>
      </w:pPr>
      <w:r>
        <w:rPr>
          <w:rFonts w:ascii="Times New Roman"/>
          <w:b/>
          <w:i w:val="false"/>
          <w:color w:val="000000"/>
        </w:rPr>
        <w:t xml:space="preserve"> Информация по объему финансирования и количеству койко-дней на очередной плановый период </w:t>
      </w:r>
      <w:r>
        <w:br/>
      </w:r>
      <w:r>
        <w:rPr>
          <w:rFonts w:ascii="Times New Roman"/>
          <w:b/>
          <w:i w:val="false"/>
          <w:color w:val="000000"/>
        </w:rPr>
        <w:t>________________________________________</w:t>
      </w:r>
      <w:r>
        <w:br/>
      </w:r>
      <w:r>
        <w:rPr>
          <w:rFonts w:ascii="Times New Roman"/>
          <w:b/>
          <w:i w:val="false"/>
          <w:color w:val="000000"/>
        </w:rPr>
        <w:t xml:space="preserve"> наименование организации, регион</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1"/>
        <w:gridCol w:w="8011"/>
        <w:gridCol w:w="2678"/>
      </w:tblGrid>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расходов</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на очередной плановый период, тыс. тенге*</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Заработная плата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медицинского персонала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административно-хозяйственного персонала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работодателей</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медицинского персонала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административно-хозяйственного персонала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запасов, всего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лекарственных средств и прочих медицинских изделий</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пошив и ремонт предметов вещевого имущества и другого форменного и специального обмундирования</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топлива, горюче-смазочных материалов</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запасов</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услуг и работ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коммунальных услуг, в том числе: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и канализация</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транспортных услуг</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аренду помещения</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прочих услуг и работ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за пределы страны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исполнительных документов, судебных актов</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затраты (штрафы, неустойка, комиссионные платежи, вступительные взносы; гос. пошлина, налоги и другие обязательные платежи в бюджет, пеня и штрафы по ним (кроме социального налога)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койко-дней</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3" w:id="312"/>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 – согласно плану развития и согласованный с уполномоченным органом/местными </w:t>
      </w:r>
      <w:r>
        <w:br/>
      </w:r>
      <w:r>
        <w:rPr>
          <w:rFonts w:ascii="Times New Roman"/>
          <w:b w:val="false"/>
          <w:i w:val="false"/>
          <w:color w:val="000000"/>
          <w:sz w:val="28"/>
        </w:rPr>
        <w:t xml:space="preserve">        исполнительными органами. </w:t>
      </w:r>
      <w:r>
        <w:br/>
      </w:r>
      <w:r>
        <w:rPr>
          <w:rFonts w:ascii="Times New Roman"/>
          <w:b w:val="false"/>
          <w:i w:val="false"/>
          <w:color w:val="000000"/>
          <w:sz w:val="28"/>
        </w:rPr>
        <w:t xml:space="preserve">        Руководитель субъекта </w:t>
      </w:r>
      <w:r>
        <w:br/>
      </w:r>
      <w:r>
        <w:rPr>
          <w:rFonts w:ascii="Times New Roman"/>
          <w:b w:val="false"/>
          <w:i w:val="false"/>
          <w:color w:val="000000"/>
          <w:sz w:val="28"/>
        </w:rPr>
        <w:t xml:space="preserve">       здравоохранения: _____________________________________________________</w:t>
      </w:r>
      <w:r>
        <w:br/>
      </w:r>
      <w:r>
        <w:rPr>
          <w:rFonts w:ascii="Times New Roman"/>
          <w:b w:val="false"/>
          <w:i w:val="false"/>
          <w:color w:val="000000"/>
          <w:sz w:val="28"/>
        </w:rPr>
        <w:t xml:space="preserve">                    (Должность, фамилия, имя, отчество (при его наличии)/подпись) </w:t>
      </w:r>
      <w:r>
        <w:br/>
      </w:r>
      <w:r>
        <w:rPr>
          <w:rFonts w:ascii="Times New Roman"/>
          <w:b w:val="false"/>
          <w:i w:val="false"/>
          <w:color w:val="000000"/>
          <w:sz w:val="28"/>
        </w:rPr>
        <w:t xml:space="preserve">       Руководитель структурного подразделения </w:t>
      </w:r>
      <w:r>
        <w:br/>
      </w:r>
      <w:r>
        <w:rPr>
          <w:rFonts w:ascii="Times New Roman"/>
          <w:b w:val="false"/>
          <w:i w:val="false"/>
          <w:color w:val="000000"/>
          <w:sz w:val="28"/>
        </w:rPr>
        <w:t xml:space="preserve">       субъекта здравоохранения: _________________________________________________ </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Ответственный исполнитель: ________________________________________________</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Телефон исполнителя: ____________________  </w:t>
      </w:r>
      <w:r>
        <w:br/>
      </w:r>
      <w:r>
        <w:rPr>
          <w:rFonts w:ascii="Times New Roman"/>
          <w:b w:val="false"/>
          <w:i w:val="false"/>
          <w:color w:val="000000"/>
          <w:sz w:val="28"/>
        </w:rPr>
        <w:t xml:space="preserve">       Электронный адрес исполнителя: ____________________</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июля 2019 года</w:t>
            </w:r>
            <w:r>
              <w:br/>
            </w:r>
            <w:r>
              <w:rPr>
                <w:rFonts w:ascii="Times New Roman"/>
                <w:b w:val="false"/>
                <w:i w:val="false"/>
                <w:color w:val="000000"/>
                <w:sz w:val="20"/>
              </w:rPr>
              <w:t>№ҚР ДСМ - 105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системы</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366" w:id="313"/>
    <w:p>
      <w:pPr>
        <w:spacing w:after="0"/>
        <w:ind w:left="0"/>
        <w:jc w:val="left"/>
      </w:pPr>
      <w:r>
        <w:rPr>
          <w:rFonts w:ascii="Times New Roman"/>
          <w:b/>
          <w:i w:val="false"/>
          <w:color w:val="000000"/>
        </w:rPr>
        <w:t xml:space="preserve"> Заявление на разработку и (или) пересмотр тарифа</w:t>
      </w:r>
    </w:p>
    <w:bookmarkEnd w:id="313"/>
    <w:bookmarkStart w:name="z367" w:id="314"/>
    <w:p>
      <w:pPr>
        <w:spacing w:after="0"/>
        <w:ind w:left="0"/>
        <w:jc w:val="both"/>
      </w:pPr>
      <w:r>
        <w:rPr>
          <w:rFonts w:ascii="Times New Roman"/>
          <w:b w:val="false"/>
          <w:i w:val="false"/>
          <w:color w:val="000000"/>
          <w:sz w:val="28"/>
        </w:rPr>
        <w:t>
      1. Данные заявителя:</w:t>
      </w:r>
    </w:p>
    <w:bookmarkEnd w:id="314"/>
    <w:bookmarkStart w:name="z368" w:id="315"/>
    <w:p>
      <w:pPr>
        <w:spacing w:after="0"/>
        <w:ind w:left="0"/>
        <w:jc w:val="both"/>
      </w:pPr>
      <w:r>
        <w:rPr>
          <w:rFonts w:ascii="Times New Roman"/>
          <w:b w:val="false"/>
          <w:i w:val="false"/>
          <w:color w:val="000000"/>
          <w:sz w:val="28"/>
        </w:rPr>
        <w:t>
      1.1 Юридическое лицо:</w:t>
      </w:r>
    </w:p>
    <w:bookmarkEnd w:id="315"/>
    <w:bookmarkStart w:name="z369" w:id="316"/>
    <w:p>
      <w:pPr>
        <w:spacing w:after="0"/>
        <w:ind w:left="0"/>
        <w:jc w:val="both"/>
      </w:pPr>
      <w:r>
        <w:rPr>
          <w:rFonts w:ascii="Times New Roman"/>
          <w:b w:val="false"/>
          <w:i w:val="false"/>
          <w:color w:val="000000"/>
          <w:sz w:val="28"/>
        </w:rPr>
        <w:t>
      1.1.1 Название субъекта здравоохранения __________________________________</w:t>
      </w:r>
    </w:p>
    <w:bookmarkEnd w:id="316"/>
    <w:bookmarkStart w:name="z370" w:id="317"/>
    <w:p>
      <w:pPr>
        <w:spacing w:after="0"/>
        <w:ind w:left="0"/>
        <w:jc w:val="both"/>
      </w:pPr>
      <w:r>
        <w:rPr>
          <w:rFonts w:ascii="Times New Roman"/>
          <w:b w:val="false"/>
          <w:i w:val="false"/>
          <w:color w:val="000000"/>
          <w:sz w:val="28"/>
        </w:rPr>
        <w:t>
      1.1.2 Юридический адрес ________________________________________________</w:t>
      </w:r>
    </w:p>
    <w:bookmarkEnd w:id="317"/>
    <w:bookmarkStart w:name="z371" w:id="318"/>
    <w:p>
      <w:pPr>
        <w:spacing w:after="0"/>
        <w:ind w:left="0"/>
        <w:jc w:val="both"/>
      </w:pPr>
      <w:r>
        <w:rPr>
          <w:rFonts w:ascii="Times New Roman"/>
          <w:b w:val="false"/>
          <w:i w:val="false"/>
          <w:color w:val="000000"/>
          <w:sz w:val="28"/>
        </w:rPr>
        <w:t>
      1.1.3 Руководитель (фамилия, имя, отчество (при его наличии)) ________________</w:t>
      </w:r>
    </w:p>
    <w:bookmarkEnd w:id="318"/>
    <w:bookmarkStart w:name="z372" w:id="319"/>
    <w:p>
      <w:pPr>
        <w:spacing w:after="0"/>
        <w:ind w:left="0"/>
        <w:jc w:val="both"/>
      </w:pPr>
      <w:r>
        <w:rPr>
          <w:rFonts w:ascii="Times New Roman"/>
          <w:b w:val="false"/>
          <w:i w:val="false"/>
          <w:color w:val="000000"/>
          <w:sz w:val="28"/>
        </w:rPr>
        <w:t>
      1.1.4 Контакты: (телефон, факс, адрес электронной почты) ____________________</w:t>
      </w:r>
    </w:p>
    <w:bookmarkEnd w:id="319"/>
    <w:bookmarkStart w:name="z373" w:id="320"/>
    <w:p>
      <w:pPr>
        <w:spacing w:after="0"/>
        <w:ind w:left="0"/>
        <w:jc w:val="both"/>
      </w:pPr>
      <w:r>
        <w:rPr>
          <w:rFonts w:ascii="Times New Roman"/>
          <w:b w:val="false"/>
          <w:i w:val="false"/>
          <w:color w:val="000000"/>
          <w:sz w:val="28"/>
        </w:rPr>
        <w:t>
      ______________________________________________________________________</w:t>
      </w:r>
    </w:p>
    <w:bookmarkEnd w:id="320"/>
    <w:bookmarkStart w:name="z374" w:id="321"/>
    <w:p>
      <w:pPr>
        <w:spacing w:after="0"/>
        <w:ind w:left="0"/>
        <w:jc w:val="both"/>
      </w:pPr>
      <w:r>
        <w:rPr>
          <w:rFonts w:ascii="Times New Roman"/>
          <w:b w:val="false"/>
          <w:i w:val="false"/>
          <w:color w:val="000000"/>
          <w:sz w:val="28"/>
        </w:rPr>
        <w:t>
      1.2 Физическое лицо:</w:t>
      </w:r>
    </w:p>
    <w:bookmarkEnd w:id="321"/>
    <w:bookmarkStart w:name="z375" w:id="322"/>
    <w:p>
      <w:pPr>
        <w:spacing w:after="0"/>
        <w:ind w:left="0"/>
        <w:jc w:val="both"/>
      </w:pPr>
      <w:r>
        <w:rPr>
          <w:rFonts w:ascii="Times New Roman"/>
          <w:b w:val="false"/>
          <w:i w:val="false"/>
          <w:color w:val="000000"/>
          <w:sz w:val="28"/>
        </w:rPr>
        <w:t>
      1.2.1 Фамилия, имя, отчество (при его наличии)_____________________________</w:t>
      </w:r>
    </w:p>
    <w:bookmarkEnd w:id="322"/>
    <w:bookmarkStart w:name="z376" w:id="323"/>
    <w:p>
      <w:pPr>
        <w:spacing w:after="0"/>
        <w:ind w:left="0"/>
        <w:jc w:val="both"/>
      </w:pPr>
      <w:r>
        <w:rPr>
          <w:rFonts w:ascii="Times New Roman"/>
          <w:b w:val="false"/>
          <w:i w:val="false"/>
          <w:color w:val="000000"/>
          <w:sz w:val="28"/>
        </w:rPr>
        <w:t>
      1.2.2 Адрес____________________________________________________________</w:t>
      </w:r>
    </w:p>
    <w:bookmarkEnd w:id="323"/>
    <w:bookmarkStart w:name="z377" w:id="324"/>
    <w:p>
      <w:pPr>
        <w:spacing w:after="0"/>
        <w:ind w:left="0"/>
        <w:jc w:val="both"/>
      </w:pPr>
      <w:r>
        <w:rPr>
          <w:rFonts w:ascii="Times New Roman"/>
          <w:b w:val="false"/>
          <w:i w:val="false"/>
          <w:color w:val="000000"/>
          <w:sz w:val="28"/>
        </w:rPr>
        <w:t>
      1.2.3 Контакты: (телефон, факс, адрес электронной почты) ___________________</w:t>
      </w:r>
    </w:p>
    <w:bookmarkEnd w:id="324"/>
    <w:bookmarkStart w:name="z378" w:id="325"/>
    <w:p>
      <w:pPr>
        <w:spacing w:after="0"/>
        <w:ind w:left="0"/>
        <w:jc w:val="both"/>
      </w:pPr>
      <w:r>
        <w:rPr>
          <w:rFonts w:ascii="Times New Roman"/>
          <w:b w:val="false"/>
          <w:i w:val="false"/>
          <w:color w:val="000000"/>
          <w:sz w:val="28"/>
        </w:rPr>
        <w:t>
      _____________________________________________________________________</w:t>
      </w:r>
    </w:p>
    <w:bookmarkEnd w:id="325"/>
    <w:bookmarkStart w:name="z379" w:id="326"/>
    <w:p>
      <w:pPr>
        <w:spacing w:after="0"/>
        <w:ind w:left="0"/>
        <w:jc w:val="both"/>
      </w:pPr>
      <w:r>
        <w:rPr>
          <w:rFonts w:ascii="Times New Roman"/>
          <w:b w:val="false"/>
          <w:i w:val="false"/>
          <w:color w:val="000000"/>
          <w:sz w:val="28"/>
        </w:rPr>
        <w:t>
      2. Цель обращения (нужное подчеркнуть):</w:t>
      </w:r>
    </w:p>
    <w:bookmarkEnd w:id="326"/>
    <w:bookmarkStart w:name="z380" w:id="327"/>
    <w:p>
      <w:pPr>
        <w:spacing w:after="0"/>
        <w:ind w:left="0"/>
        <w:jc w:val="both"/>
      </w:pPr>
      <w:r>
        <w:rPr>
          <w:rFonts w:ascii="Times New Roman"/>
          <w:b w:val="false"/>
          <w:i w:val="false"/>
          <w:color w:val="000000"/>
          <w:sz w:val="28"/>
        </w:rPr>
        <w:t>
      - ввести в перечень КЗГ код диагноза, операции/манипуляции;</w:t>
      </w:r>
    </w:p>
    <w:bookmarkEnd w:id="327"/>
    <w:bookmarkStart w:name="z381" w:id="328"/>
    <w:p>
      <w:pPr>
        <w:spacing w:after="0"/>
        <w:ind w:left="0"/>
        <w:jc w:val="both"/>
      </w:pPr>
      <w:r>
        <w:rPr>
          <w:rFonts w:ascii="Times New Roman"/>
          <w:b w:val="false"/>
          <w:i w:val="false"/>
          <w:color w:val="000000"/>
          <w:sz w:val="28"/>
        </w:rPr>
        <w:t>
      - исключить из перечня КЗГ код диагноза, операции/манипуляции;</w:t>
      </w:r>
    </w:p>
    <w:bookmarkEnd w:id="328"/>
    <w:bookmarkStart w:name="z382" w:id="329"/>
    <w:p>
      <w:pPr>
        <w:spacing w:after="0"/>
        <w:ind w:left="0"/>
        <w:jc w:val="both"/>
      </w:pPr>
      <w:r>
        <w:rPr>
          <w:rFonts w:ascii="Times New Roman"/>
          <w:b w:val="false"/>
          <w:i w:val="false"/>
          <w:color w:val="000000"/>
          <w:sz w:val="28"/>
        </w:rPr>
        <w:t>
      - пересмотр стоимости кода диагноза, операции/манипуляции;</w:t>
      </w:r>
    </w:p>
    <w:bookmarkEnd w:id="329"/>
    <w:bookmarkStart w:name="z383" w:id="330"/>
    <w:p>
      <w:pPr>
        <w:spacing w:after="0"/>
        <w:ind w:left="0"/>
        <w:jc w:val="both"/>
      </w:pPr>
      <w:r>
        <w:rPr>
          <w:rFonts w:ascii="Times New Roman"/>
          <w:b w:val="false"/>
          <w:i w:val="false"/>
          <w:color w:val="000000"/>
          <w:sz w:val="28"/>
        </w:rPr>
        <w:t>
      - пересмотр стоимости КЗГ;</w:t>
      </w:r>
    </w:p>
    <w:bookmarkEnd w:id="330"/>
    <w:bookmarkStart w:name="z384" w:id="331"/>
    <w:p>
      <w:pPr>
        <w:spacing w:after="0"/>
        <w:ind w:left="0"/>
        <w:jc w:val="both"/>
      </w:pPr>
      <w:r>
        <w:rPr>
          <w:rFonts w:ascii="Times New Roman"/>
          <w:b w:val="false"/>
          <w:i w:val="false"/>
          <w:color w:val="000000"/>
          <w:sz w:val="28"/>
        </w:rPr>
        <w:t>
      - перенести в другую КЗГ код диагноза, операции/манипуляции;</w:t>
      </w:r>
    </w:p>
    <w:bookmarkEnd w:id="331"/>
    <w:bookmarkStart w:name="z385" w:id="332"/>
    <w:p>
      <w:pPr>
        <w:spacing w:after="0"/>
        <w:ind w:left="0"/>
        <w:jc w:val="both"/>
      </w:pPr>
      <w:r>
        <w:rPr>
          <w:rFonts w:ascii="Times New Roman"/>
          <w:b w:val="false"/>
          <w:i w:val="false"/>
          <w:color w:val="000000"/>
          <w:sz w:val="28"/>
        </w:rPr>
        <w:t>
      - включить в тарификатор новую услугу;</w:t>
      </w:r>
    </w:p>
    <w:bookmarkEnd w:id="332"/>
    <w:bookmarkStart w:name="z386" w:id="333"/>
    <w:p>
      <w:pPr>
        <w:spacing w:after="0"/>
        <w:ind w:left="0"/>
        <w:jc w:val="both"/>
      </w:pPr>
      <w:r>
        <w:rPr>
          <w:rFonts w:ascii="Times New Roman"/>
          <w:b w:val="false"/>
          <w:i w:val="false"/>
          <w:color w:val="000000"/>
          <w:sz w:val="28"/>
        </w:rPr>
        <w:t>
      - исключить из существующего тарификатора;</w:t>
      </w:r>
    </w:p>
    <w:bookmarkEnd w:id="333"/>
    <w:bookmarkStart w:name="z387" w:id="334"/>
    <w:p>
      <w:pPr>
        <w:spacing w:after="0"/>
        <w:ind w:left="0"/>
        <w:jc w:val="both"/>
      </w:pPr>
      <w:r>
        <w:rPr>
          <w:rFonts w:ascii="Times New Roman"/>
          <w:b w:val="false"/>
          <w:i w:val="false"/>
          <w:color w:val="000000"/>
          <w:sz w:val="28"/>
        </w:rPr>
        <w:t>
      - пересмотр стоимости существующей услуги;</w:t>
      </w:r>
    </w:p>
    <w:bookmarkEnd w:id="334"/>
    <w:bookmarkStart w:name="z388" w:id="335"/>
    <w:p>
      <w:pPr>
        <w:spacing w:after="0"/>
        <w:ind w:left="0"/>
        <w:jc w:val="both"/>
      </w:pPr>
      <w:r>
        <w:rPr>
          <w:rFonts w:ascii="Times New Roman"/>
          <w:b w:val="false"/>
          <w:i w:val="false"/>
          <w:color w:val="000000"/>
          <w:sz w:val="28"/>
        </w:rPr>
        <w:t>
      - прочее (краткое описание).</w:t>
      </w:r>
    </w:p>
    <w:bookmarkEnd w:id="335"/>
    <w:bookmarkStart w:name="z389" w:id="336"/>
    <w:p>
      <w:pPr>
        <w:spacing w:after="0"/>
        <w:ind w:left="0"/>
        <w:jc w:val="both"/>
      </w:pPr>
      <w:r>
        <w:rPr>
          <w:rFonts w:ascii="Times New Roman"/>
          <w:b w:val="false"/>
          <w:i w:val="false"/>
          <w:color w:val="000000"/>
          <w:sz w:val="28"/>
        </w:rPr>
        <w:t>
      3. Наименование диагноза, операции/манипуляции (код)__________________</w:t>
      </w:r>
    </w:p>
    <w:bookmarkEnd w:id="336"/>
    <w:bookmarkStart w:name="z390" w:id="337"/>
    <w:p>
      <w:pPr>
        <w:spacing w:after="0"/>
        <w:ind w:left="0"/>
        <w:jc w:val="both"/>
      </w:pPr>
      <w:r>
        <w:rPr>
          <w:rFonts w:ascii="Times New Roman"/>
          <w:b w:val="false"/>
          <w:i w:val="false"/>
          <w:color w:val="000000"/>
          <w:sz w:val="28"/>
        </w:rPr>
        <w:t>
      Примечание:</w:t>
      </w:r>
    </w:p>
    <w:bookmarkEnd w:id="337"/>
    <w:bookmarkStart w:name="z391" w:id="338"/>
    <w:p>
      <w:pPr>
        <w:spacing w:after="0"/>
        <w:ind w:left="0"/>
        <w:jc w:val="both"/>
      </w:pPr>
      <w:r>
        <w:rPr>
          <w:rFonts w:ascii="Times New Roman"/>
          <w:b w:val="false"/>
          <w:i w:val="false"/>
          <w:color w:val="000000"/>
          <w:sz w:val="28"/>
        </w:rPr>
        <w:t>
      -код диагноза, операции/манипуляции – наименование и код привести в соответствие с МКБ-10/9.</w:t>
      </w:r>
    </w:p>
    <w:bookmarkEnd w:id="338"/>
    <w:bookmarkStart w:name="z392" w:id="339"/>
    <w:p>
      <w:pPr>
        <w:spacing w:after="0"/>
        <w:ind w:left="0"/>
        <w:jc w:val="both"/>
      </w:pPr>
      <w:r>
        <w:rPr>
          <w:rFonts w:ascii="Times New Roman"/>
          <w:b w:val="false"/>
          <w:i w:val="false"/>
          <w:color w:val="000000"/>
          <w:sz w:val="28"/>
        </w:rPr>
        <w:t>
      3. Наименование услуги (код)___________________________</w:t>
      </w:r>
    </w:p>
    <w:bookmarkEnd w:id="339"/>
    <w:bookmarkStart w:name="z393" w:id="340"/>
    <w:p>
      <w:pPr>
        <w:spacing w:after="0"/>
        <w:ind w:left="0"/>
        <w:jc w:val="both"/>
      </w:pPr>
      <w:r>
        <w:rPr>
          <w:rFonts w:ascii="Times New Roman"/>
          <w:b w:val="false"/>
          <w:i w:val="false"/>
          <w:color w:val="000000"/>
          <w:sz w:val="28"/>
        </w:rPr>
        <w:t>
      Примечание:</w:t>
      </w:r>
    </w:p>
    <w:bookmarkEnd w:id="340"/>
    <w:bookmarkStart w:name="z394" w:id="341"/>
    <w:p>
      <w:pPr>
        <w:spacing w:after="0"/>
        <w:ind w:left="0"/>
        <w:jc w:val="both"/>
      </w:pPr>
      <w:r>
        <w:rPr>
          <w:rFonts w:ascii="Times New Roman"/>
          <w:b w:val="false"/>
          <w:i w:val="false"/>
          <w:color w:val="000000"/>
          <w:sz w:val="28"/>
        </w:rPr>
        <w:t>
      - код и наименование указывать согласно действующему тарификатору в случае пересмотра стоимости или исключения услуги;</w:t>
      </w:r>
    </w:p>
    <w:bookmarkEnd w:id="341"/>
    <w:bookmarkStart w:name="z395" w:id="342"/>
    <w:p>
      <w:pPr>
        <w:spacing w:after="0"/>
        <w:ind w:left="0"/>
        <w:jc w:val="both"/>
      </w:pPr>
      <w:r>
        <w:rPr>
          <w:rFonts w:ascii="Times New Roman"/>
          <w:b w:val="false"/>
          <w:i w:val="false"/>
          <w:color w:val="000000"/>
          <w:sz w:val="28"/>
        </w:rPr>
        <w:t>
      - для включения новой услуги в раздел А, В и С тарификатора наименование должно соответствовать общепринятой международной номенклатуре или в интерпретации заявителя с согласования главного внештатного специалиста профиля.</w:t>
      </w:r>
    </w:p>
    <w:bookmarkEnd w:id="342"/>
    <w:bookmarkStart w:name="z396" w:id="343"/>
    <w:p>
      <w:pPr>
        <w:spacing w:after="0"/>
        <w:ind w:left="0"/>
        <w:jc w:val="both"/>
      </w:pPr>
      <w:r>
        <w:rPr>
          <w:rFonts w:ascii="Times New Roman"/>
          <w:b w:val="false"/>
          <w:i w:val="false"/>
          <w:color w:val="000000"/>
          <w:sz w:val="28"/>
        </w:rPr>
        <w:t>
      - для включения новой услуги в раздел D тарификатора наименование и код привести в соответствие с МКБ-9.</w:t>
      </w:r>
    </w:p>
    <w:bookmarkEnd w:id="343"/>
    <w:bookmarkStart w:name="z397" w:id="344"/>
    <w:p>
      <w:pPr>
        <w:spacing w:after="0"/>
        <w:ind w:left="0"/>
        <w:jc w:val="both"/>
      </w:pPr>
      <w:r>
        <w:rPr>
          <w:rFonts w:ascii="Times New Roman"/>
          <w:b w:val="false"/>
          <w:i w:val="false"/>
          <w:color w:val="000000"/>
          <w:sz w:val="28"/>
        </w:rPr>
        <w:t>
      4. Наименование медицинской техники и/или медицинских изделий, применяемых при проведении услуги, привести в соответствие с Государственным реестром лекарственных средств, медицинских изделий и медицинской техники (согласно таблице*).</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1"/>
        <w:gridCol w:w="1581"/>
        <w:gridCol w:w="1531"/>
        <w:gridCol w:w="1531"/>
        <w:gridCol w:w="1531"/>
        <w:gridCol w:w="1531"/>
        <w:gridCol w:w="1532"/>
        <w:gridCol w:w="1532"/>
      </w:tblGrid>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 номер</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МТ/МИ</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регистрации</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производитель</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производитель</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8" w:id="345"/>
    <w:p>
      <w:pPr>
        <w:spacing w:after="0"/>
        <w:ind w:left="0"/>
        <w:jc w:val="both"/>
      </w:pPr>
      <w:r>
        <w:rPr>
          <w:rFonts w:ascii="Times New Roman"/>
          <w:b w:val="false"/>
          <w:i w:val="false"/>
          <w:color w:val="000000"/>
          <w:sz w:val="28"/>
        </w:rPr>
        <w:t>
      Примечание:</w:t>
      </w:r>
    </w:p>
    <w:bookmarkEnd w:id="345"/>
    <w:bookmarkStart w:name="z399" w:id="346"/>
    <w:p>
      <w:pPr>
        <w:spacing w:after="0"/>
        <w:ind w:left="0"/>
        <w:jc w:val="both"/>
      </w:pPr>
      <w:r>
        <w:rPr>
          <w:rFonts w:ascii="Times New Roman"/>
          <w:b w:val="false"/>
          <w:i w:val="false"/>
          <w:color w:val="000000"/>
          <w:sz w:val="28"/>
        </w:rPr>
        <w:t>
      * – для услуг, проводимых на аппаратах или с применением медицинских изделий незарегистрированных в Государственном реестре лекарственных средств, медицинских изделий и медицинской техники заполняются графы 2, 3, 7 и 8.</w:t>
      </w:r>
    </w:p>
    <w:bookmarkEnd w:id="346"/>
    <w:bookmarkStart w:name="z400" w:id="347"/>
    <w:p>
      <w:pPr>
        <w:spacing w:after="0"/>
        <w:ind w:left="0"/>
        <w:jc w:val="both"/>
      </w:pPr>
      <w:r>
        <w:rPr>
          <w:rFonts w:ascii="Times New Roman"/>
          <w:b w:val="false"/>
          <w:i w:val="false"/>
          <w:color w:val="000000"/>
          <w:sz w:val="28"/>
        </w:rPr>
        <w:t>
      Расшифровка аббревиатур:</w:t>
      </w:r>
    </w:p>
    <w:bookmarkEnd w:id="347"/>
    <w:bookmarkStart w:name="z401" w:id="348"/>
    <w:p>
      <w:pPr>
        <w:spacing w:after="0"/>
        <w:ind w:left="0"/>
        <w:jc w:val="both"/>
      </w:pPr>
      <w:r>
        <w:rPr>
          <w:rFonts w:ascii="Times New Roman"/>
          <w:b w:val="false"/>
          <w:i w:val="false"/>
          <w:color w:val="000000"/>
          <w:sz w:val="28"/>
        </w:rPr>
        <w:t>
      МКБ-9 – Международная статистическая классификация болезней и проблем, связанных со здоровьем 9 пересмотра;</w:t>
      </w:r>
    </w:p>
    <w:bookmarkEnd w:id="348"/>
    <w:bookmarkStart w:name="z402" w:id="349"/>
    <w:p>
      <w:pPr>
        <w:spacing w:after="0"/>
        <w:ind w:left="0"/>
        <w:jc w:val="both"/>
      </w:pPr>
      <w:r>
        <w:rPr>
          <w:rFonts w:ascii="Times New Roman"/>
          <w:b w:val="false"/>
          <w:i w:val="false"/>
          <w:color w:val="000000"/>
          <w:sz w:val="28"/>
        </w:rPr>
        <w:t>
      МКБ-10 – Международная статистическая классификация болезней и проблем, связанных со здоровьем 10 пересмотра;</w:t>
      </w:r>
    </w:p>
    <w:bookmarkEnd w:id="349"/>
    <w:bookmarkStart w:name="z403" w:id="350"/>
    <w:p>
      <w:pPr>
        <w:spacing w:after="0"/>
        <w:ind w:left="0"/>
        <w:jc w:val="both"/>
      </w:pPr>
      <w:r>
        <w:rPr>
          <w:rFonts w:ascii="Times New Roman"/>
          <w:b w:val="false"/>
          <w:i w:val="false"/>
          <w:color w:val="000000"/>
          <w:sz w:val="28"/>
        </w:rPr>
        <w:t>
      КЗГ – клинико-затратные группы;</w:t>
      </w:r>
    </w:p>
    <w:bookmarkEnd w:id="350"/>
    <w:bookmarkStart w:name="z404" w:id="351"/>
    <w:p>
      <w:pPr>
        <w:spacing w:after="0"/>
        <w:ind w:left="0"/>
        <w:jc w:val="both"/>
      </w:pPr>
      <w:r>
        <w:rPr>
          <w:rFonts w:ascii="Times New Roman"/>
          <w:b w:val="false"/>
          <w:i w:val="false"/>
          <w:color w:val="000000"/>
          <w:sz w:val="28"/>
        </w:rPr>
        <w:t>
      МИ – медицинские изделия;</w:t>
      </w:r>
    </w:p>
    <w:bookmarkEnd w:id="351"/>
    <w:bookmarkStart w:name="z405" w:id="352"/>
    <w:p>
      <w:pPr>
        <w:spacing w:after="0"/>
        <w:ind w:left="0"/>
        <w:jc w:val="both"/>
      </w:pPr>
      <w:r>
        <w:rPr>
          <w:rFonts w:ascii="Times New Roman"/>
          <w:b w:val="false"/>
          <w:i w:val="false"/>
          <w:color w:val="000000"/>
          <w:sz w:val="28"/>
        </w:rPr>
        <w:t>
      МТ – медицинская техника.</w:t>
      </w:r>
    </w:p>
    <w:bookmarkEnd w:id="3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июля 2019 года</w:t>
            </w:r>
            <w:r>
              <w:br/>
            </w:r>
            <w:r>
              <w:rPr>
                <w:rFonts w:ascii="Times New Roman"/>
                <w:b w:val="false"/>
                <w:i w:val="false"/>
                <w:color w:val="000000"/>
                <w:sz w:val="20"/>
              </w:rPr>
              <w:t>№ҚР ДСМ - 105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формирования тарифов</w:t>
            </w:r>
            <w:r>
              <w:br/>
            </w:r>
            <w:r>
              <w:rPr>
                <w:rFonts w:ascii="Times New Roman"/>
                <w:b w:val="false"/>
                <w:i w:val="false"/>
                <w:color w:val="000000"/>
                <w:sz w:val="20"/>
              </w:rPr>
              <w:t>на медицинские услуги, оказываемые</w:t>
            </w:r>
            <w:r>
              <w:br/>
            </w:r>
            <w:r>
              <w:rPr>
                <w:rFonts w:ascii="Times New Roman"/>
                <w:b w:val="false"/>
                <w:i w:val="false"/>
                <w:color w:val="000000"/>
                <w:sz w:val="20"/>
              </w:rPr>
              <w:t>в рамках гарантированного объема</w:t>
            </w:r>
            <w:r>
              <w:br/>
            </w:r>
            <w:r>
              <w:rPr>
                <w:rFonts w:ascii="Times New Roman"/>
                <w:b w:val="false"/>
                <w:i w:val="false"/>
                <w:color w:val="000000"/>
                <w:sz w:val="20"/>
              </w:rPr>
              <w:t>бесплатной медицинской помощи и</w:t>
            </w:r>
            <w:r>
              <w:br/>
            </w:r>
            <w:r>
              <w:rPr>
                <w:rFonts w:ascii="Times New Roman"/>
                <w:b w:val="false"/>
                <w:i w:val="false"/>
                <w:color w:val="000000"/>
                <w:sz w:val="20"/>
              </w:rPr>
              <w:t>в системе обязательного</w:t>
            </w:r>
            <w:r>
              <w:br/>
            </w:r>
            <w:r>
              <w:rPr>
                <w:rFonts w:ascii="Times New Roman"/>
                <w:b w:val="false"/>
                <w:i w:val="false"/>
                <w:color w:val="000000"/>
                <w:sz w:val="20"/>
              </w:rPr>
              <w:t>социального медицинского страхования</w:t>
            </w:r>
          </w:p>
        </w:tc>
      </w:tr>
    </w:tbl>
    <w:bookmarkStart w:name="z408" w:id="353"/>
    <w:p>
      <w:pPr>
        <w:spacing w:after="0"/>
        <w:ind w:left="0"/>
        <w:jc w:val="left"/>
      </w:pPr>
      <w:r>
        <w:rPr>
          <w:rFonts w:ascii="Times New Roman"/>
          <w:b/>
          <w:i w:val="false"/>
          <w:color w:val="000000"/>
        </w:rPr>
        <w:t xml:space="preserve"> Структура расходов для субъектов здравоохранения</w:t>
      </w:r>
    </w:p>
    <w:bookmarkEnd w:id="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тыс.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3"/>
        <w:gridCol w:w="6053"/>
        <w:gridCol w:w="1712"/>
        <w:gridCol w:w="1712"/>
      </w:tblGrid>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затрат</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за предыдущий год</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за предыдущий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РАСХОДОВ</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МЕДИЦИНСКИЕ РАСХОДЫ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медицинского персонала: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-Административно-управленческий персонал</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работодателей (налоги и другие обязательные платежи)</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запасов, в том числе:</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хозяйственные товары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канцелярские товары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автозапчасти</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(расписать по статейно)</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 по норме затрат</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лекарственных средств и прочих медицинских изделий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независимого технического эксперта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топлива, горюче-смазочных материалов</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прочих услуг и работ, в том числе:</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и обучение сотрудников</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и ремонт огр. и мед техники</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за пределы страны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ЭКСПЛУАТАЦИОННЫЕ РАСХОДЫ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административно-хозяйственного персонала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-Административно-управленческий персонал</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-Технический персонал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работодателей (налоги и другие обязательные платежи)</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запасов</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 по норме затрат</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пошив и ремонт предметов вещевого имущества и другого форменного и специального обмундирования</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топлива, горюче-смазочных материалов</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запасов, в том числе:</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хозяйственные товары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канцелярские товары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автозапчасти</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(расписать по статейно)</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услуг и работ</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коммунальных услуг, в том числе:</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и канализация</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транспортных услуг</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аренду помещения</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прочих услуг и работ, в том числе:</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(электросеть, ремонт хоз.оборудования, монтажная работа, охранная сигнализация)</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тех.обслуживание и ремонт автомобилей</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и обучение сотрудников</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бытовых и медицинских отходов</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и ремонт огр. и мед техники</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уборка здания, помещений и другое</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(расписать по статейно)</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за пределы страны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Предварительный коэффициент (КПК)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ЭКСПЛУТАЦИОННЫХ РАСХОДОВ/ОБЩАЯ СУММА РАСХОДОВ</w:t>
            </w:r>
          </w:p>
        </w:tc>
      </w:tr>
    </w:tbl>
    <w:bookmarkStart w:name="z410" w:id="354"/>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354"/>
    <w:bookmarkStart w:name="z411" w:id="355"/>
    <w:p>
      <w:pPr>
        <w:spacing w:after="0"/>
        <w:ind w:left="0"/>
        <w:jc w:val="both"/>
      </w:pPr>
      <w:r>
        <w:rPr>
          <w:rFonts w:ascii="Times New Roman"/>
          <w:b w:val="false"/>
          <w:i w:val="false"/>
          <w:color w:val="000000"/>
          <w:sz w:val="28"/>
        </w:rPr>
        <w:t xml:space="preserve">
      </w:t>
      </w:r>
      <w:r>
        <w:rPr>
          <w:rFonts w:ascii="Times New Roman"/>
          <w:b w:val="false"/>
          <w:i/>
          <w:color w:val="000000"/>
          <w:sz w:val="28"/>
        </w:rPr>
        <w:t>1) в случае отсутствия определенных статей расходов необходимо дополнить таблицу соответствующими строками</w:t>
      </w:r>
    </w:p>
    <w:bookmarkEnd w:id="355"/>
    <w:bookmarkStart w:name="z412" w:id="356"/>
    <w:p>
      <w:pPr>
        <w:spacing w:after="0"/>
        <w:ind w:left="0"/>
        <w:jc w:val="both"/>
      </w:pPr>
      <w:r>
        <w:rPr>
          <w:rFonts w:ascii="Times New Roman"/>
          <w:b w:val="false"/>
          <w:i w:val="false"/>
          <w:color w:val="000000"/>
          <w:sz w:val="28"/>
        </w:rPr>
        <w:t xml:space="preserve">
      </w:t>
      </w:r>
      <w:r>
        <w:rPr>
          <w:rFonts w:ascii="Times New Roman"/>
          <w:b w:val="false"/>
          <w:i/>
          <w:color w:val="000000"/>
          <w:sz w:val="28"/>
        </w:rPr>
        <w:t>2) отображать расходы без учета оказанных платных услуг</w:t>
      </w:r>
    </w:p>
    <w:bookmarkEnd w:id="356"/>
    <w:bookmarkStart w:name="z413" w:id="357"/>
    <w:p>
      <w:pPr>
        <w:spacing w:after="0"/>
        <w:ind w:left="0"/>
        <w:jc w:val="both"/>
      </w:pPr>
      <w:r>
        <w:rPr>
          <w:rFonts w:ascii="Times New Roman"/>
          <w:b w:val="false"/>
          <w:i w:val="false"/>
          <w:color w:val="000000"/>
          <w:sz w:val="28"/>
        </w:rPr>
        <w:t xml:space="preserve">
      </w:t>
      </w:r>
      <w:r>
        <w:rPr>
          <w:rFonts w:ascii="Times New Roman"/>
          <w:b w:val="false"/>
          <w:i/>
          <w:color w:val="000000"/>
          <w:sz w:val="28"/>
        </w:rPr>
        <w:t>3) подлежит корректировки согласно фактически понесенным затратам субъекта здравоохранения и частного партнера</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приказу Министра здравоохранения </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июля 2019 года</w:t>
            </w:r>
            <w:r>
              <w:br/>
            </w:r>
            <w:r>
              <w:rPr>
                <w:rFonts w:ascii="Times New Roman"/>
                <w:b w:val="false"/>
                <w:i w:val="false"/>
                <w:color w:val="000000"/>
                <w:sz w:val="20"/>
              </w:rPr>
              <w:t>№ҚР ДСМ - 105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формирования тарифов</w:t>
            </w:r>
            <w:r>
              <w:br/>
            </w:r>
            <w:r>
              <w:rPr>
                <w:rFonts w:ascii="Times New Roman"/>
                <w:b w:val="false"/>
                <w:i w:val="false"/>
                <w:color w:val="000000"/>
                <w:sz w:val="20"/>
              </w:rPr>
              <w:t>на медицинские услуги, оказываемые</w:t>
            </w:r>
            <w:r>
              <w:br/>
            </w:r>
            <w:r>
              <w:rPr>
                <w:rFonts w:ascii="Times New Roman"/>
                <w:b w:val="false"/>
                <w:i w:val="false"/>
                <w:color w:val="000000"/>
                <w:sz w:val="20"/>
              </w:rPr>
              <w:t>в рамках гарантированного объема</w:t>
            </w:r>
            <w:r>
              <w:br/>
            </w:r>
            <w:r>
              <w:rPr>
                <w:rFonts w:ascii="Times New Roman"/>
                <w:b w:val="false"/>
                <w:i w:val="false"/>
                <w:color w:val="000000"/>
                <w:sz w:val="20"/>
              </w:rPr>
              <w:t>бесплатной медицинской помощи и</w:t>
            </w:r>
            <w:r>
              <w:br/>
            </w:r>
            <w:r>
              <w:rPr>
                <w:rFonts w:ascii="Times New Roman"/>
                <w:b w:val="false"/>
                <w:i w:val="false"/>
                <w:color w:val="000000"/>
                <w:sz w:val="20"/>
              </w:rPr>
              <w:t>в системе обязательного</w:t>
            </w:r>
            <w:r>
              <w:br/>
            </w:r>
            <w:r>
              <w:rPr>
                <w:rFonts w:ascii="Times New Roman"/>
                <w:b w:val="false"/>
                <w:i w:val="false"/>
                <w:color w:val="000000"/>
                <w:sz w:val="20"/>
              </w:rPr>
              <w:t>социального медицинского страхования</w:t>
            </w:r>
          </w:p>
        </w:tc>
      </w:tr>
    </w:tbl>
    <w:bookmarkStart w:name="z416" w:id="358"/>
    <w:p>
      <w:pPr>
        <w:spacing w:after="0"/>
        <w:ind w:left="0"/>
        <w:jc w:val="left"/>
      </w:pPr>
      <w:r>
        <w:rPr>
          <w:rFonts w:ascii="Times New Roman"/>
          <w:b/>
          <w:i w:val="false"/>
          <w:color w:val="000000"/>
        </w:rPr>
        <w:t xml:space="preserve"> Шаблон Расчета поправочного коэффициента для субъектов ГЧП</w:t>
      </w:r>
    </w:p>
    <w:bookmarkEnd w:id="3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тыс.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9"/>
        <w:gridCol w:w="2027"/>
        <w:gridCol w:w="2027"/>
        <w:gridCol w:w="2030"/>
        <w:gridCol w:w="2247"/>
      </w:tblGrid>
      <w:tr>
        <w:trPr>
          <w:trHeight w:val="30" w:hRule="atLeast"/>
        </w:trPr>
        <w:tc>
          <w:tcPr>
            <w:tcW w:w="3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Наименование/Параметры проекта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3</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4</w:t>
            </w:r>
          </w:p>
        </w:tc>
      </w:tr>
      <w:tr>
        <w:trPr>
          <w:trHeight w:val="30" w:hRule="atLeast"/>
        </w:trPr>
        <w:tc>
          <w:tcPr>
            <w:tcW w:w="0" w:type="auto"/>
            <w:vMerge/>
            <w:tcBorders>
              <w:top w:val="nil"/>
              <w:left w:val="single" w:color="cfcfcf" w:sz="5"/>
              <w:bottom w:val="single" w:color="cfcfcf" w:sz="5"/>
              <w:right w:val="single" w:color="cfcfcf" w:sz="5"/>
            </w:tcBorders>
          </w:tcP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 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 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 3</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 4</w:t>
            </w:r>
          </w:p>
        </w:tc>
      </w:tr>
      <w:tr>
        <w:trPr>
          <w:trHeight w:val="3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коек</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зданий</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постройки</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износа корпусов</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участок, га (факт)</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МЕДИЦИНСКИЕ РАСХОДЫ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ЭКСПЛУАТАЦИОННЫЕ РАСХОДЫ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Предварительный коэффициент для субъекта здравоохранения (согласно, Приложения 4 настоящей Методики)</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(КПК1)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(КПК2)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(КПК3)</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(КПКN)</w:t>
            </w:r>
          </w:p>
        </w:tc>
      </w:tr>
      <w:tr>
        <w:trPr>
          <w:trHeight w:val="3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Поправочный коэффициент для субъектов ГЧП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КП=(КПК1+ КПК2+ КПК3+..+КПКN)/N</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