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fff977" w14:textId="7fff9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критериев оценки степени риска и проверочного листа в сфере регистрации юридических лиц, филиалов и представительств, являющихся коммерческими организациями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юстиции Республики Казахстан от 5 июля 2019 года № 350 и Министра национальной экономики Республики Казахстан от 9 июля 2019 года № 61. Зарегистрирован в Министерстве юстиции Республики Казахстан 9 июля 2019 года № 18998.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Казахстан, </w:t>
      </w:r>
      <w:r>
        <w:rPr>
          <w:rFonts w:ascii="Times New Roman"/>
          <w:b/>
          <w:i w:val="false"/>
          <w:color w:val="000000"/>
          <w:sz w:val="28"/>
        </w:rPr>
        <w:t>ПРИКАЗЫВАЕМ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юстиции РК от 28.11.2022 № 970 и и.о. Министра национальной экономики РК от 28.11.2022 № 93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критерии оценки степени риска в сфере регистрации юридических лиц, филиалов и представительств, являющихся коммерческими организациями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проверочный лист в сфере регистрации юридических лиц, филиалов и представительств, являющихся коммерческими организациями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совместного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совместного приказа на официальном интернет - ресурсе Министерства юстиции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курирующего заместителя министра юстиции Республики Казахстан. 4. Настоящий совместный приказ вводится в действие по истечении десяти календарных дней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      М.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Бекетаев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национальной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экономики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      Р.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Даленов</w:t>
            </w:r>
          </w:p>
        </w:tc>
      </w:tr>
    </w:tbl>
    <w:p>
      <w:pPr>
        <w:spacing w:after="0"/>
        <w:ind w:left="0"/>
        <w:jc w:val="both"/>
      </w:pPr>
      <w:bookmarkStart w:name="z13" w:id="9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июля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июля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</w:t>
            </w:r>
          </w:p>
        </w:tc>
      </w:tr>
    </w:tbl>
    <w:bookmarkStart w:name="z7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риска в сфере регистрации юридических лиц, филиалов и представительств, являющихся коммерческими организациями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</w:t>
      </w:r>
      <w:r>
        <w:rPr>
          <w:rFonts w:ascii="Times New Roman"/>
          <w:b w:val="false"/>
          <w:i w:val="false"/>
          <w:color w:val="ff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15.09.2023 № 661 и Министра национальной экономики РК от 18.09.2023 № 163 (вводится в действие по истечении десяти календарных дней после дня его первого официального опубликования).</w:t>
      </w:r>
    </w:p>
    <w:bookmarkStart w:name="z7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7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степени риска в сфере регистрации юридических лиц, филиалов и представительств, являющихся коммерческими организациями (далее -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 Предпринимательского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представительств,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№ 28577) и </w:t>
      </w:r>
      <w:r>
        <w:rPr>
          <w:rFonts w:ascii="Times New Roman"/>
          <w:b w:val="false"/>
          <w:i w:val="false"/>
          <w:color w:val="000000"/>
          <w:sz w:val="28"/>
        </w:rPr>
        <w:t>формами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проверочных листов, утвержденными приказом исполняющего обязанности Министра национальной экономики Республики Казахстан от 31 июля 2018 года №3 (зарегистрирован в Реестре государственной регистрации нормативных правовых актов № 17371).</w:t>
      </w:r>
    </w:p>
    <w:bookmarkEnd w:id="12"/>
    <w:bookmarkStart w:name="z7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использованы следующие понятия:</w:t>
      </w:r>
    </w:p>
    <w:bookmarkEnd w:id="13"/>
    <w:bookmarkStart w:name="z7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балл – количественная мера исчисления риска;</w:t>
      </w:r>
    </w:p>
    <w:bookmarkEnd w:id="14"/>
    <w:bookmarkStart w:name="z8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нормализация данных-статистическая процедура, предусматривающая приведение значений, измеренных в различных шкалах, к условно общей шкале;</w:t>
      </w:r>
    </w:p>
    <w:bookmarkEnd w:id="15"/>
    <w:bookmarkStart w:name="z8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риск – вероятность причинения вреда в результате деятельности субъекта контроля жизни или здоровью человека, законным интересам физических и юридических лиц, имущественным интересам государства с учетом степени тяжести его последствий;</w:t>
      </w:r>
    </w:p>
    <w:bookmarkEnd w:id="16"/>
    <w:bookmarkStart w:name="z8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контроля.</w:t>
      </w:r>
    </w:p>
    <w:bookmarkEnd w:id="17"/>
    <w:bookmarkStart w:name="z8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bookmarkEnd w:id="18"/>
    <w:bookmarkStart w:name="z8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критерии оценки степени риска – совокупность количественных и качественных показателей, связанных с непосредственной деятельностью субъекта контроля, особенностями отраслевого развития и факторами, влияющими на это развитие, позволяющих отнести субъекты (объекты) контроля к различным степеням риска;</w:t>
      </w:r>
    </w:p>
    <w:bookmarkEnd w:id="19"/>
    <w:bookmarkStart w:name="z8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bookmarkEnd w:id="20"/>
    <w:bookmarkStart w:name="z8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проверочный лист – перечень требований, предъявляемых к деятельности субъектов (объектов) контроля, несоблюдение которых влечет з а собой угрозу жизни и здоровью человека, окружающей среде, законным интересам физических и юридических лиц, государства;</w:t>
      </w:r>
    </w:p>
    <w:bookmarkEnd w:id="21"/>
    <w:bookmarkStart w:name="z8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выборочная совокупность (выборка) – перечень оцениваемых субъектов (объектов), относимых к однородной группе субъектов (объектов) контроля в конкретной сфере государственного контроля,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Кодекса.</w:t>
      </w:r>
    </w:p>
    <w:bookmarkEnd w:id="22"/>
    <w:bookmarkStart w:name="z8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Критерии оценки степени риска и проверочные листы, применяемые для проведения профилактического контроля с посещением субъекта (объекта) контроля, утверждаются совместным актом регулирующих государственных органов, уполномоченного органа по предпринимательству и размещаются на интернет - ресурсах регулирующих государственных органов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 Кодекса.</w:t>
      </w:r>
    </w:p>
    <w:bookmarkEnd w:id="23"/>
    <w:bookmarkStart w:name="z8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системы оценки и управления рисками при проведении профилактического контроля субъектов (объектов) контроля</w:t>
      </w:r>
    </w:p>
    <w:bookmarkEnd w:id="24"/>
    <w:bookmarkStart w:name="z9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целей управления рисками при осуществлении профилактического контроля с посещением субъекта (объекта) контроля,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bookmarkEnd w:id="25"/>
    <w:bookmarkStart w:name="z9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(объектов) контроля, отнесенных к средней степени риска по объективным критериям, проводится профилактический контроль с посещением субъекта (объекта) контроля и внеплановая проверка.</w:t>
      </w:r>
    </w:p>
    <w:bookmarkEnd w:id="26"/>
    <w:bookmarkStart w:name="z9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требования, предъявляемые к деятельности субъектов (объектов) контроля, соответствуют степени нарушения – грубое, значительное и незначительное.</w:t>
      </w:r>
    </w:p>
    <w:bookmarkEnd w:id="27"/>
    <w:bookmarkStart w:name="z9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Степень нарушения (грубое, значительное, незначительное) присваивается в соответствии с установленными определениями грубых, значительных, незначительных нарушений по субъективным критериям.</w:t>
      </w:r>
    </w:p>
    <w:bookmarkEnd w:id="28"/>
    <w:bookmarkStart w:name="z9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bookmarkEnd w:id="29"/>
    <w:bookmarkStart w:name="z95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Объективные критерии</w:t>
      </w:r>
    </w:p>
    <w:bookmarkEnd w:id="30"/>
    <w:bookmarkStart w:name="z9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Определение объективных критериев осуществляется посредством определения риска.</w:t>
      </w:r>
    </w:p>
    <w:bookmarkEnd w:id="31"/>
    <w:bookmarkStart w:name="z9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 объективным критериям субъекты (объекты) контроля к средней степени риска относятся филиалы Некоммерческого акционерного общества "Государственная корпорация "Правительство для граждан" в сфере регистрации юридических лиц, филиалов и представительств, являющихся коммерческими организациями.</w:t>
      </w:r>
    </w:p>
    <w:bookmarkEnd w:id="32"/>
    <w:bookmarkStart w:name="z98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Субъективные критерии</w:t>
      </w:r>
    </w:p>
    <w:bookmarkEnd w:id="33"/>
    <w:bookmarkStart w:name="z9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Определение субъективных критериев осуществляется с применением следующих этапов:</w:t>
      </w:r>
    </w:p>
    <w:bookmarkEnd w:id="34"/>
    <w:bookmarkStart w:name="z10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базы данных и сбор информации;</w:t>
      </w:r>
    </w:p>
    <w:bookmarkEnd w:id="35"/>
    <w:bookmarkStart w:name="z10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информации и оценка рисков.</w:t>
      </w:r>
    </w:p>
    <w:bookmarkEnd w:id="36"/>
    <w:bookmarkStart w:name="z10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Формирование базы данных и сбор информации необходимы для выявления субъектов (объектов) контроля, нарушающих законодательство Республики Казахстан в сфере регистрации юридических лиц, филиалов и представительств, являющихся коммерческими организациями.</w:t>
      </w:r>
    </w:p>
    <w:bookmarkEnd w:id="37"/>
    <w:bookmarkStart w:name="z10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оценки степени рисков по субъективным критериям для проведения профилактического контроля с посещением субъекта (объекта) контроля используются следующие источники информации:</w:t>
      </w:r>
    </w:p>
    <w:bookmarkEnd w:id="38"/>
    <w:bookmarkStart w:name="z10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мониторинга отчетности и сведений, представляемые субъектом контроля, в том числе посредством цифровой системы "Национальный реестр бизнес-идентификационных номеров" (далее - ЦС НР БИН).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совместного приказа Министра юстиции РК от 17.08.2026 </w:t>
      </w:r>
      <w:r>
        <w:rPr>
          <w:rFonts w:ascii="Times New Roman"/>
          <w:b w:val="false"/>
          <w:i w:val="false"/>
          <w:color w:val="000000"/>
          <w:sz w:val="28"/>
        </w:rPr>
        <w:t>№ 796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26.08.2026 № 137 (вводится в действие по истечении десяти календарных дней после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На основании имеющихся источников информации, уполномоченный орган в области регистрации юридических лиц формирует данные по субъективным критериям, подлежащие анализу и оценке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40"/>
    <w:bookmarkStart w:name="z10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Анализ и оценка субъективных критериев позволяет сконцентрировать проведение профилактического контроля субъекта (объекта) контроля в отношении субъекта (объекта) контроля с наибольшим потенциальным риском.</w:t>
      </w:r>
    </w:p>
    <w:bookmarkEnd w:id="41"/>
    <w:bookmarkStart w:name="z10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bookmarkEnd w:id="42"/>
    <w:bookmarkStart w:name="z10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 не допускается включение их при формировании списков на очередной период государственного контроля.</w:t>
      </w:r>
    </w:p>
    <w:bookmarkEnd w:id="43"/>
    <w:bookmarkStart w:name="z11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Исходя из приоритетности применяемых источников информации и значимости показателей субъективных критериев, в соответствии с порядком расчета общего показателя степени риска по субъективным критериям, определенном в главе 3 настоящих Критериев, рассчитывается показатель степени риска по субъективным критериям по шкале от 0 до 100.</w:t>
      </w:r>
    </w:p>
    <w:bookmarkEnd w:id="44"/>
    <w:bookmarkStart w:name="z11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Приоритетность применяемых источников информации и значимость показателей субъективных критериев устанавливаются согласно перечню субъективных критериев для определения степени риска по субъективным критериям в отношении филиалов Некоммерческого акционерного общества "Государственная корпорация "Правительство для граждан",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45"/>
    <w:bookmarkStart w:name="z112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Особенности формирования системы оценки и управления рисками</w:t>
      </w:r>
    </w:p>
    <w:bookmarkEnd w:id="46"/>
    <w:bookmarkStart w:name="z11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Система оценки и управления рисками ведется с использованием ЦС НР БИН и других цифровых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совместного приказа Министра юстиции РК от 17.08.2026 </w:t>
      </w:r>
      <w:r>
        <w:rPr>
          <w:rFonts w:ascii="Times New Roman"/>
          <w:b w:val="false"/>
          <w:i w:val="false"/>
          <w:color w:val="000000"/>
          <w:sz w:val="28"/>
        </w:rPr>
        <w:t>№ 796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26.08.2026 № 137 (вводится в действие по истечении десяти календарных дней после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Расчет показателя степени риска по субъективным критериям, а также показатели степени риска, в соответствии с которыми субъект контроля относится к высокой, средней или низкой степеням риска, устанавливаются в критериях оценки степени риска согласно перечню субъективных критериев для определения степени риска по субъективным критериям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Критериев.</w:t>
      </w:r>
    </w:p>
    <w:bookmarkEnd w:id="48"/>
    <w:bookmarkStart w:name="z11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расчета степени риска по субъективным критериям</w:t>
      </w:r>
    </w:p>
    <w:bookmarkEnd w:id="49"/>
    <w:bookmarkStart w:name="z11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Для отнесения субъекта контроля к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 применяется следующий порядок расчета показателя степени риска.</w:t>
      </w:r>
    </w:p>
    <w:bookmarkEnd w:id="50"/>
    <w:bookmarkStart w:name="z11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в сфере регистрации юридических лиц, филиалов и представительств, являющихся коммерческими организациями</w:t>
      </w:r>
    </w:p>
    <w:bookmarkEnd w:id="51"/>
    <w:bookmarkStart w:name="z11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собирает информацию и формирует базу данных по субъективным критериям из источников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Критериев, в зависимости от проведения профилактического контроля с посещением субъекта (объекта) контроля.</w:t>
      </w:r>
    </w:p>
    <w:bookmarkEnd w:id="52"/>
    <w:bookmarkStart w:name="z11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критериям, определенным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 (SC), с последующей нормализацией значений данных в диапазон от 0 до 100 баллов.</w:t>
      </w:r>
    </w:p>
    <w:bookmarkEnd w:id="53"/>
    <w:bookmarkStart w:name="z12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= SP + SC, где</w:t>
      </w:r>
    </w:p>
    <w:bookmarkEnd w:id="54"/>
    <w:bookmarkStart w:name="z12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</w:t>
      </w:r>
    </w:p>
    <w:bookmarkEnd w:id="55"/>
    <w:bookmarkStart w:name="z12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нарушениям,</w:t>
      </w:r>
    </w:p>
    <w:bookmarkEnd w:id="56"/>
    <w:bookmarkStart w:name="z12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SC – показатель степени риска по субъективным критериям, определенным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Критериев.</w:t>
      </w:r>
    </w:p>
    <w:bookmarkEnd w:id="57"/>
    <w:bookmarkStart w:name="z12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bookmarkEnd w:id="58"/>
    <w:bookmarkStart w:name="z12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bookmarkEnd w:id="59"/>
    <w:bookmarkStart w:name="z12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При выявлении одного грубого нарушения по любому из источников информации,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Критериев, субъекту контроля приравнивается показатель степени риска 100 баллов и в отношении него проводится профилактический контроль с посещением субъекта (объекта) контроля.</w:t>
      </w:r>
    </w:p>
    <w:bookmarkEnd w:id="60"/>
    <w:bookmarkStart w:name="z12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bookmarkEnd w:id="61"/>
    <w:bookmarkStart w:name="z12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значительных нарушений применяется коэффициент 0,7.</w:t>
      </w:r>
    </w:p>
    <w:bookmarkEnd w:id="62"/>
    <w:bookmarkStart w:name="z12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показатель рассчитывается по следующей формуле:</w:t>
      </w:r>
    </w:p>
    <w:bookmarkEnd w:id="63"/>
    <w:bookmarkStart w:name="z13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= (SР2 х 100/SР1) х 0,7, где:</w:t>
      </w:r>
    </w:p>
    <w:bookmarkEnd w:id="64"/>
    <w:bookmarkStart w:name="z13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значительных нарушений;</w:t>
      </w:r>
    </w:p>
    <w:bookmarkEnd w:id="65"/>
    <w:bookmarkStart w:name="z13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значительных нарушений;</w:t>
      </w:r>
    </w:p>
    <w:bookmarkEnd w:id="66"/>
    <w:bookmarkStart w:name="z13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значительных нарушений;</w:t>
      </w:r>
    </w:p>
    <w:bookmarkEnd w:id="67"/>
    <w:bookmarkStart w:name="z13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незначительных нарушений применяется коэффициент 0,3.</w:t>
      </w:r>
    </w:p>
    <w:bookmarkEnd w:id="68"/>
    <w:bookmarkStart w:name="z13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показатель рассчитывается по следующей формуле:</w:t>
      </w:r>
    </w:p>
    <w:bookmarkEnd w:id="69"/>
    <w:bookmarkStart w:name="z13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= (SР2 х 100/SР1) х 0,3, где:</w:t>
      </w:r>
    </w:p>
    <w:bookmarkEnd w:id="70"/>
    <w:bookmarkStart w:name="z13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нарушений;</w:t>
      </w:r>
    </w:p>
    <w:bookmarkEnd w:id="71"/>
    <w:bookmarkStart w:name="z13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незначительных нарушений;</w:t>
      </w:r>
    </w:p>
    <w:bookmarkEnd w:id="72"/>
    <w:bookmarkStart w:name="z13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незначительных нарушений;</w:t>
      </w:r>
    </w:p>
    <w:bookmarkEnd w:id="73"/>
    <w:bookmarkStart w:name="z14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bookmarkEnd w:id="74"/>
    <w:bookmarkStart w:name="z14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= SРз + SРн, где:</w:t>
      </w:r>
    </w:p>
    <w:bookmarkEnd w:id="75"/>
    <w:bookmarkStart w:name="z14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нарушениям;</w:t>
      </w:r>
    </w:p>
    <w:bookmarkEnd w:id="76"/>
    <w:bookmarkStart w:name="z14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77"/>
    <w:bookmarkStart w:name="z14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нарушений.</w:t>
      </w:r>
    </w:p>
    <w:bookmarkEnd w:id="78"/>
    <w:bookmarkStart w:name="z14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bookmarkEnd w:id="79"/>
    <w:bookmarkStart w:name="z14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Расчет показателя степени риска по субъективным критериям, определенным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Критериев, производится по шкале от 0 до 100 баллов и осуществляется по следующей формуле:</w:t>
      </w:r>
    </w:p>
    <w:bookmarkEnd w:id="80"/>
    <w:bookmarkStart w:name="z14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2184400" cy="78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x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субъективного критерия,</w:t>
      </w:r>
    </w:p>
    <w:bookmarkEnd w:id="82"/>
    <w:bookmarkStart w:name="z14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удельный вес показателя субъективного критерия xi,</w:t>
      </w:r>
    </w:p>
    <w:bookmarkEnd w:id="83"/>
    <w:bookmarkStart w:name="z15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показателей.</w:t>
      </w:r>
    </w:p>
    <w:bookmarkEnd w:id="84"/>
    <w:bookmarkStart w:name="z15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Полученное значение показателя степени риска по субъективным критериям, определенным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Критериев, включается в расчет показателя степени риска по субъективным критериям.</w:t>
      </w:r>
    </w:p>
    <w:bookmarkEnd w:id="85"/>
    <w:bookmarkStart w:name="z15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bookmarkEnd w:id="86"/>
    <w:bookmarkStart w:name="z15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1524000" cy="45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 – показатель степени риска (итоговый) по субъективным критериям отдельного субъекта (объекта) контроля,</w:t>
      </w:r>
    </w:p>
    <w:bookmarkEnd w:id="88"/>
    <w:bookmarkStart w:name="z15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max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bookmarkEnd w:id="89"/>
    <w:bookmarkStart w:name="z15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min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bookmarkEnd w:id="90"/>
    <w:bookmarkStart w:name="z15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 рассчитанный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Критериев.</w:t>
      </w:r>
    </w:p>
    <w:bookmarkEnd w:id="91"/>
    <w:bookmarkStart w:name="z158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Проверочные листы</w:t>
      </w:r>
    </w:p>
    <w:bookmarkEnd w:id="92"/>
    <w:bookmarkStart w:name="z15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Проверочные листы составляются для однородных групп субъектов (объектов) контроля и включают требования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132 Кодекса и с соблюдением условий, определенных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Кодекса.</w:t>
      </w:r>
    </w:p>
    <w:bookmarkEnd w:id="93"/>
    <w:bookmarkStart w:name="z16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Проверочные листы формируются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в сфере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юридических лиц, являющихся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коммерческими организациями</w:t>
            </w:r>
          </w:p>
        </w:tc>
      </w:tr>
    </w:tbl>
    <w:bookmarkStart w:name="z162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Степени нарушений требований субъектов (объектов) контроля в сфере регистрации юридических лиц, являющихся коммерческими организациями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совместным приказом Министра юстиции РК от 17.08.2026 </w:t>
      </w:r>
      <w:r>
        <w:rPr>
          <w:rFonts w:ascii="Times New Roman"/>
          <w:b w:val="false"/>
          <w:i w:val="false"/>
          <w:color w:val="ff0000"/>
          <w:sz w:val="28"/>
        </w:rPr>
        <w:t>№ 796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26.08.2026 № 137 (вводится в действие по истечении десяти календарных дней после его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нарушения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Недостоверное заполнение сведений в Национальном реестре бизнес-идентификационных номеров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наличии судебных актов и постановлений (запретов, арестов) судебных исполнителей и правоохранительных органов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нарушении порядка создания, перерегистрации и реорганизации юридического лица, установленного законодательными актами Республики Казахстан, несоответствия учредительных документов закону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непредставлении передаточного акта или разделительного баланса либо отсутствия в них положений о правопреемстве реорганизованного юридического лица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юридическое лицо или единственный учредитель (участник) юридического лица является бездействующим юридическим лицом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физическое лицо, является единственным учредителем (участником, членом) и (или) руководителем бездействующих юридических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регистрационных действий, если физическое лицо, являющееся учредителем (участником, членом) и (или) руководителем юридического лица, признано недееспособным или ограниченно дееспособным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физическое лицо, являющееся учредителем (участником, членом) и (или) руководителем юридического лица, признано безвестно отсутствующим, объявлено умершим, зарегистрировано в качестве умершего либо его статус не определен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Регистрационные действия, если физическое лицо, являющееся учредителем (участником, членом) и (или) руководителем юридического лица, имеет непогашенную или неснятую судимость за преступления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 237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Уголовного кодекса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при государственной регистрации учредитель (физическое лицо и (или) юридическое лицо), его учредители, руководитель юридического лица, учредитель и (или) руководитель юридического лица, являющегося учредителем (участником, членом) юридического лица, являются должниками по исполнительному документу, за исключением лица, являющегося должником по исполнительному производству о взыскании периодических платежей и не имеющего задолженность по исполнительному производству о периодических взысканиях более трех месяцев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физическое лицо, являющееся учредителем (участником) и (или) руководителем юридического лица, включено в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экстремизма, в соответствии с законодательством Республики Казахстан, за исключением акций (долей участия в уставном капитале), конфискованных и (или) взысканных по решению суда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регистрации с утерянными и (или) недействительными документами, удостоверяющих личность руководителей/ учредителей (членов, участников)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регистрационных действий при неполном пакете документов, необходимых для регистрационных действий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Необоснованный отказ в регистрационных действиях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сроков проведения регистрационных действий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Истребования от услугополучателей документов, которые могут быть получены из цифровых систем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Необоснованный перерыв срока регистрационных действий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Ненадлежащее ведение и хранение регистрационных дел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в сфере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юридических лиц, являющихся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коммерческими организациями</w:t>
            </w:r>
          </w:p>
        </w:tc>
      </w:tr>
    </w:tbl>
    <w:bookmarkStart w:name="z164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 в сфере регистрации юридических лиц, являющихся коммерческими организациями в соответствии с Предпринимательским кодексом Республики Казахстан</w:t>
      </w:r>
    </w:p>
    <w:bookmarkEnd w:id="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субъективного критерия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по показателю субъективного критерия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по значимости, балл (в сумме не должен превышать 100 баллов), w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/значения, x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1 /значение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2 /значение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сведений о количестве регистрации юридических лиц, являющихся коммерческими организациями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предоставление / 0 %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отчета / 100 %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сведений о количестве регистрации юридических лиц, являющихся коммерческими организациями с нарушениями срока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предоставление / 0 %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отчета / 100 %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июля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июля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61  </w:t>
            </w:r>
          </w:p>
        </w:tc>
      </w:tr>
    </w:tbl>
    <w:bookmarkStart w:name="z74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в сфере регистрации юридических лиц и учетной регистрации их филиалов и представительств, являющихся коммерческими организациями в соответствии с Предпринимательским кодексом Республики Казахстан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</w:t>
      </w:r>
      <w:r>
        <w:rPr>
          <w:rFonts w:ascii="Times New Roman"/>
          <w:b w:val="false"/>
          <w:i w:val="false"/>
          <w:color w:val="ff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15.09.2023 № 661 и Министра национальной экономики РК от 18.09.2023 № 163 (вводится в действие по истечении десяти календарных дней после дня его первого официального опубликования); с изменением, внесенным совместным приказом Министра юстиции РК от 17.08.2026 </w:t>
      </w:r>
      <w:r>
        <w:rPr>
          <w:rFonts w:ascii="Times New Roman"/>
          <w:b w:val="false"/>
          <w:i w:val="false"/>
          <w:color w:val="ff0000"/>
          <w:sz w:val="28"/>
        </w:rPr>
        <w:t>№ 796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26.08.2026 № 137 (вводится в действие по истечении десяти календарных дней после его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p>
      <w:pPr>
        <w:spacing w:after="0"/>
        <w:ind w:left="0"/>
        <w:jc w:val="both"/>
      </w:pPr>
      <w:bookmarkStart w:name="z166" w:id="98"/>
      <w:r>
        <w:rPr>
          <w:rFonts w:ascii="Times New Roman"/>
          <w:b w:val="false"/>
          <w:i w:val="false"/>
          <w:color w:val="000000"/>
          <w:sz w:val="28"/>
        </w:rPr>
        <w:t>
      В отношении деятельности филиалов Некоммерческого акционерного общества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"Государственная корпорация "Правительство для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- регистрирующих органов),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осуществляющих государственную регистрацию юридических лиц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учетную регистрацию филиалов и представительств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проверку/профилактический контроль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 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(бизнес-идентификационный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место нахождения 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Недостоверное заполнение сведений в Национальном реестре бизнес-идентификационных номеров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наличии судебных актов и постановлений (запретов, арестов) судебных исполнителей и правоохранительных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нарушении порядка создания, перерегистрации и реорганизации юридического лица, установленного законодательными актами Республики Казахстан, несоответствия учредительных документов закону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непредставлении передаточного акта или разделительного баланса либо отсутствия в них положений о правопреемстве реорганизованного юридического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юридическое лицо или единственный учредитель (участник) юридического лица является бездействующим юридическим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физическое лицо, является единственным учредителем (участником, членом) и (или) руководителем бездействующих юридических 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регистрационных действий, если физическое лицо, являющееся учредителем (участником, членом) и (или) руководителем юридического лица, признано недееспособным или ограниченно дееспособным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физическое лицо, являющееся учредителем (участником, членом) и (или) руководителем юридического лица, признано безвестно отсутствующим, объявлено умершим, зарегистрировано в качестве умершего либо его статус не определен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Регистрационные действия, если физическое лицо, являющееся учредителем (участником, членом) и (или) руководителем юридического лица, имеет непогашенную или неснятую судимость за преступления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 237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Уголовного кодекса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при государственной регистрации учредитель (физическое лицо и (или) юридическое лицо), его учредители, руководитель юридического лица, учредитель и (или) руководитель юридического лица, являющегося учредителем (участником, членом) юридического лица, являются должниками по исполнительному документу, за исключением лица, являющегося должником по исполнительному производству о взыскании периодических платежей и не имеющего задолженность по исполнительному производству о периодических взысканиях более трех месяцев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действия, если физическое лицо, являющееся учредителем (участником) и (или) руководителем юридического лица, включено в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экстремизма, в соответствии с законодательством Республики Казахстан, за исключением акций (долей участия в уставном капитале), конфискованных и (или) взысканных по решению суда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Регистрационные действия при регистрации с утерянными и (или) недействительными документами, удостоверяющих личность руководителей/ учредителей (членов, участников)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регистрационных действий при неполном пакете документов, необходимых для регистрационных действий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Необоснованный отказ в регистрационных действиях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сроков проведения регистрационных действий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Истребования от услугополучателей документов, которые могут быть получены из цифровых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Необоснованный перерыв срока регистрационных действий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Ненадлежащее ведение и хранение регистрационных дел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7" w:id="99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(а): ______________________________________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