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20e9" w14:textId="6ef2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27 февраля 2015 года № 152 "Об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17 июня 2019 года № 222. Зарегистрирован в Министерстве юстиции Республики Казахстан 19 июня 2019 года № 18871.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опубликован в газете "Казахстанская правда" от 13 февраля 2016 года № 29 (28155))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3"/>
    <w:bookmarkStart w:name="z9" w:id="4"/>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мегаваттах (далее – МВт);</w:t>
      </w:r>
    </w:p>
    <w:bookmarkEnd w:id="4"/>
    <w:bookmarkStart w:name="z10" w:id="5"/>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w:t>
      </w:r>
    </w:p>
    <w:bookmarkEnd w:id="5"/>
    <w:bookmarkStart w:name="z11" w:id="6"/>
    <w:p>
      <w:pPr>
        <w:spacing w:after="0"/>
        <w:ind w:left="0"/>
        <w:jc w:val="both"/>
      </w:pPr>
      <w:r>
        <w:rPr>
          <w:rFonts w:ascii="Times New Roman"/>
          <w:b w:val="false"/>
          <w:i w:val="false"/>
          <w:color w:val="000000"/>
          <w:sz w:val="28"/>
        </w:rPr>
        <w:t>
      3)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6"/>
    <w:bookmarkStart w:name="z12" w:id="7"/>
    <w:p>
      <w:pPr>
        <w:spacing w:after="0"/>
        <w:ind w:left="0"/>
        <w:jc w:val="both"/>
      </w:pPr>
      <w:r>
        <w:rPr>
          <w:rFonts w:ascii="Times New Roman"/>
          <w:b w:val="false"/>
          <w:i w:val="false"/>
          <w:color w:val="000000"/>
          <w:sz w:val="28"/>
        </w:rPr>
        <w:t>
      4)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7"/>
    <w:bookmarkStart w:name="z13" w:id="8"/>
    <w:p>
      <w:pPr>
        <w:spacing w:after="0"/>
        <w:ind w:left="0"/>
        <w:jc w:val="both"/>
      </w:pPr>
      <w:r>
        <w:rPr>
          <w:rFonts w:ascii="Times New Roman"/>
          <w:b w:val="false"/>
          <w:i w:val="false"/>
          <w:color w:val="000000"/>
          <w:sz w:val="28"/>
        </w:rPr>
        <w:t>
      5) генерирующая установка – устройство, вырабатывающее электрическую энергию;</w:t>
      </w:r>
    </w:p>
    <w:bookmarkEnd w:id="8"/>
    <w:bookmarkStart w:name="z14" w:id="9"/>
    <w:p>
      <w:pPr>
        <w:spacing w:after="0"/>
        <w:ind w:left="0"/>
        <w:jc w:val="both"/>
      </w:pPr>
      <w:r>
        <w:rPr>
          <w:rFonts w:ascii="Times New Roman"/>
          <w:b w:val="false"/>
          <w:i w:val="false"/>
          <w:color w:val="000000"/>
          <w:sz w:val="28"/>
        </w:rPr>
        <w:t>
      6)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9"/>
    <w:bookmarkStart w:name="z15" w:id="10"/>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технологических и технических минимумов электрических станций энергопроизводящих организаций;</w:t>
      </w:r>
    </w:p>
    <w:bookmarkEnd w:id="10"/>
    <w:bookmarkStart w:name="z16" w:id="11"/>
    <w:p>
      <w:pPr>
        <w:spacing w:after="0"/>
        <w:ind w:left="0"/>
        <w:jc w:val="both"/>
      </w:pPr>
      <w:r>
        <w:rPr>
          <w:rFonts w:ascii="Times New Roman"/>
          <w:b w:val="false"/>
          <w:i w:val="false"/>
          <w:color w:val="000000"/>
          <w:sz w:val="28"/>
        </w:rPr>
        <w:t>
      8)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11"/>
    <w:bookmarkStart w:name="z17" w:id="12"/>
    <w:p>
      <w:pPr>
        <w:spacing w:after="0"/>
        <w:ind w:left="0"/>
        <w:jc w:val="both"/>
      </w:pPr>
      <w:r>
        <w:rPr>
          <w:rFonts w:ascii="Times New Roman"/>
          <w:b w:val="false"/>
          <w:i w:val="false"/>
          <w:color w:val="000000"/>
          <w:sz w:val="28"/>
        </w:rPr>
        <w:t>
      9)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или, в случае их отсутствия (не заключения), в одном из действующих двусторонних договоров по обеспечению электрической мощностью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12"/>
    <w:bookmarkStart w:name="z18" w:id="13"/>
    <w:p>
      <w:pPr>
        <w:spacing w:after="0"/>
        <w:ind w:left="0"/>
        <w:jc w:val="both"/>
      </w:pPr>
      <w:r>
        <w:rPr>
          <w:rFonts w:ascii="Times New Roman"/>
          <w:b w:val="false"/>
          <w:i w:val="false"/>
          <w:color w:val="000000"/>
          <w:sz w:val="28"/>
        </w:rPr>
        <w:t>
      10) суммарная электрическая мощность – сумма договорного объема услуги по поддержанию и суммарной вычитаемой электрической мощности, в МВт;</w:t>
      </w:r>
    </w:p>
    <w:bookmarkEnd w:id="13"/>
    <w:bookmarkStart w:name="z19" w:id="14"/>
    <w:p>
      <w:pPr>
        <w:spacing w:after="0"/>
        <w:ind w:left="0"/>
        <w:jc w:val="both"/>
      </w:pPr>
      <w:r>
        <w:rPr>
          <w:rFonts w:ascii="Times New Roman"/>
          <w:b w:val="false"/>
          <w:i w:val="false"/>
          <w:color w:val="000000"/>
          <w:sz w:val="28"/>
        </w:rPr>
        <w:t>
      11) плановый ремонт – плановый ремонт, включенный в согласованный с Системным оператором график ремонтов;</w:t>
      </w:r>
    </w:p>
    <w:bookmarkEnd w:id="14"/>
    <w:bookmarkStart w:name="z20" w:id="15"/>
    <w:p>
      <w:pPr>
        <w:spacing w:after="0"/>
        <w:ind w:left="0"/>
        <w:jc w:val="both"/>
      </w:pPr>
      <w:r>
        <w:rPr>
          <w:rFonts w:ascii="Times New Roman"/>
          <w:b w:val="false"/>
          <w:i w:val="false"/>
          <w:color w:val="000000"/>
          <w:sz w:val="28"/>
        </w:rPr>
        <w:t>
      12) система планирования – совокупность программно-технических средств, предназначенных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p>
    <w:bookmarkEnd w:id="15"/>
    <w:bookmarkStart w:name="z21" w:id="16"/>
    <w:p>
      <w:pPr>
        <w:spacing w:after="0"/>
        <w:ind w:left="0"/>
        <w:jc w:val="both"/>
      </w:pPr>
      <w:r>
        <w:rPr>
          <w:rFonts w:ascii="Times New Roman"/>
          <w:b w:val="false"/>
          <w:i w:val="false"/>
          <w:color w:val="000000"/>
          <w:sz w:val="28"/>
        </w:rPr>
        <w:t>
      13)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 без учета установленной электрической мощности генерирующих установок, технологически предназначенных для работы исключительно на тепловом потреблении (при их наличии);</w:t>
      </w:r>
    </w:p>
    <w:bookmarkEnd w:id="16"/>
    <w:bookmarkStart w:name="z22" w:id="17"/>
    <w:p>
      <w:pPr>
        <w:spacing w:after="0"/>
        <w:ind w:left="0"/>
        <w:jc w:val="both"/>
      </w:pPr>
      <w:r>
        <w:rPr>
          <w:rFonts w:ascii="Times New Roman"/>
          <w:b w:val="false"/>
          <w:i w:val="false"/>
          <w:color w:val="000000"/>
          <w:sz w:val="28"/>
        </w:rPr>
        <w:t>
      14) региональный профиль нагрузки – определенный региональной электросетевой компанией и согласованный с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17"/>
    <w:bookmarkStart w:name="z23" w:id="18"/>
    <w:p>
      <w:pPr>
        <w:spacing w:after="0"/>
        <w:ind w:left="0"/>
        <w:jc w:val="both"/>
      </w:pPr>
      <w:r>
        <w:rPr>
          <w:rFonts w:ascii="Times New Roman"/>
          <w:b w:val="false"/>
          <w:i w:val="false"/>
          <w:color w:val="000000"/>
          <w:sz w:val="28"/>
        </w:rPr>
        <w:t>
      15) дельта теплофикационной мощности – часть объема услуги по поддержанию готовности электрической мощности по договору о покупке услуги по поддержанию готовности электрической мощности, заключенному в соответствии с подпунктом 3) пункта 11 настоящих Правил, приходящаяся на учтенные в данном объеме генерирующие установки (при заданном уровне их тепловой нагрузки), технологически предназначенные для работы исключительно на тепловом потреблении, в МВт;</w:t>
      </w:r>
    </w:p>
    <w:bookmarkEnd w:id="18"/>
    <w:bookmarkStart w:name="z24" w:id="19"/>
    <w:p>
      <w:pPr>
        <w:spacing w:after="0"/>
        <w:ind w:left="0"/>
        <w:jc w:val="both"/>
      </w:pPr>
      <w:r>
        <w:rPr>
          <w:rFonts w:ascii="Times New Roman"/>
          <w:b w:val="false"/>
          <w:i w:val="false"/>
          <w:color w:val="000000"/>
          <w:sz w:val="28"/>
        </w:rPr>
        <w:t>
      16) недоступная мощность – совокупные текущие ограничения электрической мощности генерации находящихся в работе генерирующих установок электрических станций энергопроизводящей организации, возникшие по причине аварийных остановов котлов либо корпусов котлов, в МВт;</w:t>
      </w:r>
    </w:p>
    <w:bookmarkEnd w:id="19"/>
    <w:bookmarkStart w:name="z25" w:id="20"/>
    <w:p>
      <w:pPr>
        <w:spacing w:after="0"/>
        <w:ind w:left="0"/>
        <w:jc w:val="both"/>
      </w:pPr>
      <w:r>
        <w:rPr>
          <w:rFonts w:ascii="Times New Roman"/>
          <w:b w:val="false"/>
          <w:i w:val="false"/>
          <w:color w:val="000000"/>
          <w:sz w:val="28"/>
        </w:rPr>
        <w:t>
      17)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20"/>
    <w:bookmarkStart w:name="z26" w:id="21"/>
    <w:p>
      <w:pPr>
        <w:spacing w:after="0"/>
        <w:ind w:left="0"/>
        <w:jc w:val="both"/>
      </w:pPr>
      <w:r>
        <w:rPr>
          <w:rFonts w:ascii="Times New Roman"/>
          <w:b w:val="false"/>
          <w:i w:val="false"/>
          <w:color w:val="000000"/>
          <w:sz w:val="28"/>
        </w:rPr>
        <w:t>
      18) объем сокращения – разница соответствующих энергопроизводящей организации суммарной электрической мощности отпуска в сеть, увеличенной на значение договорного объема услуги по обеспечению электрической мощностью, 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в МВт;</w:t>
      </w:r>
    </w:p>
    <w:bookmarkEnd w:id="21"/>
    <w:bookmarkStart w:name="z27" w:id="22"/>
    <w:p>
      <w:pPr>
        <w:spacing w:after="0"/>
        <w:ind w:left="0"/>
        <w:jc w:val="both"/>
      </w:pPr>
      <w:r>
        <w:rPr>
          <w:rFonts w:ascii="Times New Roman"/>
          <w:b w:val="false"/>
          <w:i w:val="false"/>
          <w:color w:val="000000"/>
          <w:sz w:val="28"/>
        </w:rPr>
        <w:t>
      19) номинальный плановый ремонтный период – отрезок времени, длительностью сто восемьдесят календарных дней;</w:t>
      </w:r>
    </w:p>
    <w:bookmarkEnd w:id="22"/>
    <w:bookmarkStart w:name="z28" w:id="23"/>
    <w:p>
      <w:pPr>
        <w:spacing w:after="0"/>
        <w:ind w:left="0"/>
        <w:jc w:val="both"/>
      </w:pPr>
      <w:r>
        <w:rPr>
          <w:rFonts w:ascii="Times New Roman"/>
          <w:b w:val="false"/>
          <w:i w:val="false"/>
          <w:color w:val="000000"/>
          <w:sz w:val="28"/>
        </w:rPr>
        <w:t>
      20)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23"/>
    <w:bookmarkStart w:name="z29" w:id="24"/>
    <w:p>
      <w:pPr>
        <w:spacing w:after="0"/>
        <w:ind w:left="0"/>
        <w:jc w:val="both"/>
      </w:pPr>
      <w:r>
        <w:rPr>
          <w:rFonts w:ascii="Times New Roman"/>
          <w:b w:val="false"/>
          <w:i w:val="false"/>
          <w:color w:val="000000"/>
          <w:sz w:val="28"/>
        </w:rPr>
        <w:t>
      21)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 же реализации на оптовом и (или) розничном рынках электрической энергии, и не заключившая договоры о покупке услуги по поддержанию готовности электрической мощности с единым закупщиком;</w:t>
      </w:r>
    </w:p>
    <w:bookmarkEnd w:id="24"/>
    <w:bookmarkStart w:name="z30" w:id="25"/>
    <w:p>
      <w:pPr>
        <w:spacing w:after="0"/>
        <w:ind w:left="0"/>
        <w:jc w:val="both"/>
      </w:pPr>
      <w:r>
        <w:rPr>
          <w:rFonts w:ascii="Times New Roman"/>
          <w:b w:val="false"/>
          <w:i w:val="false"/>
          <w:color w:val="000000"/>
          <w:sz w:val="28"/>
        </w:rPr>
        <w:t>
      22) нетто-мощность промышленного комплекса – электрическая мощность, представляющая из себя разность электрической мощности потребления промышленного комплекса и электрической мощности отпуска в сеть электрических станций, входящих в состав промышленного комплекса, (отрицательные значения данной разницы приравниваются к нулю);</w:t>
      </w:r>
    </w:p>
    <w:bookmarkEnd w:id="25"/>
    <w:bookmarkStart w:name="z31" w:id="26"/>
    <w:p>
      <w:pPr>
        <w:spacing w:after="0"/>
        <w:ind w:left="0"/>
        <w:jc w:val="both"/>
      </w:pPr>
      <w:r>
        <w:rPr>
          <w:rFonts w:ascii="Times New Roman"/>
          <w:b w:val="false"/>
          <w:i w:val="false"/>
          <w:color w:val="000000"/>
          <w:sz w:val="28"/>
        </w:rPr>
        <w:t>
      23)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26"/>
    <w:bookmarkStart w:name="z32" w:id="27"/>
    <w:p>
      <w:pPr>
        <w:spacing w:after="0"/>
        <w:ind w:left="0"/>
        <w:jc w:val="both"/>
      </w:pPr>
      <w:r>
        <w:rPr>
          <w:rFonts w:ascii="Times New Roman"/>
          <w:b w:val="false"/>
          <w:i w:val="false"/>
          <w:color w:val="000000"/>
          <w:sz w:val="28"/>
        </w:rPr>
        <w:t>
      24) непродаваемая на торгах электрическая мощность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2) и 3) пункта 11 настоящих Правил, и суммарной вычитаемой электрической мощности, в МВт;</w:t>
      </w:r>
    </w:p>
    <w:bookmarkEnd w:id="27"/>
    <w:bookmarkStart w:name="z33" w:id="28"/>
    <w:p>
      <w:pPr>
        <w:spacing w:after="0"/>
        <w:ind w:left="0"/>
        <w:jc w:val="both"/>
      </w:pPr>
      <w:r>
        <w:rPr>
          <w:rFonts w:ascii="Times New Roman"/>
          <w:b w:val="false"/>
          <w:i w:val="false"/>
          <w:color w:val="000000"/>
          <w:sz w:val="28"/>
        </w:rPr>
        <w:t>
      25)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28"/>
    <w:bookmarkStart w:name="z34" w:id="29"/>
    <w:p>
      <w:pPr>
        <w:spacing w:after="0"/>
        <w:ind w:left="0"/>
        <w:jc w:val="both"/>
      </w:pPr>
      <w:r>
        <w:rPr>
          <w:rFonts w:ascii="Times New Roman"/>
          <w:b w:val="false"/>
          <w:i w:val="false"/>
          <w:color w:val="000000"/>
          <w:sz w:val="28"/>
        </w:rPr>
        <w:t>
      26)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29"/>
    <w:bookmarkStart w:name="z35" w:id="30"/>
    <w:p>
      <w:pPr>
        <w:spacing w:after="0"/>
        <w:ind w:left="0"/>
        <w:jc w:val="both"/>
      </w:pPr>
      <w:r>
        <w:rPr>
          <w:rFonts w:ascii="Times New Roman"/>
          <w:b w:val="false"/>
          <w:i w:val="false"/>
          <w:color w:val="000000"/>
          <w:sz w:val="28"/>
        </w:rPr>
        <w:t>
      27)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0"/>
    <w:bookmarkStart w:name="z36" w:id="31"/>
    <w:p>
      <w:pPr>
        <w:spacing w:after="0"/>
        <w:ind w:left="0"/>
        <w:jc w:val="both"/>
      </w:pPr>
      <w:r>
        <w:rPr>
          <w:rFonts w:ascii="Times New Roman"/>
          <w:b w:val="false"/>
          <w:i w:val="false"/>
          <w:color w:val="000000"/>
          <w:sz w:val="28"/>
        </w:rPr>
        <w:t>
      28)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w:t>
      </w:r>
    </w:p>
    <w:bookmarkEnd w:id="31"/>
    <w:bookmarkStart w:name="z37" w:id="32"/>
    <w:p>
      <w:pPr>
        <w:spacing w:after="0"/>
        <w:ind w:left="0"/>
        <w:jc w:val="both"/>
      </w:pPr>
      <w:r>
        <w:rPr>
          <w:rFonts w:ascii="Times New Roman"/>
          <w:b w:val="false"/>
          <w:i w:val="false"/>
          <w:color w:val="000000"/>
          <w:sz w:val="28"/>
        </w:rPr>
        <w:t xml:space="preserve">
      29)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w:t>
      </w:r>
    </w:p>
    <w:bookmarkEnd w:id="32"/>
    <w:bookmarkStart w:name="z38" w:id="33"/>
    <w:p>
      <w:pPr>
        <w:spacing w:after="0"/>
        <w:ind w:left="0"/>
        <w:jc w:val="both"/>
      </w:pPr>
      <w:r>
        <w:rPr>
          <w:rFonts w:ascii="Times New Roman"/>
          <w:b w:val="false"/>
          <w:i w:val="false"/>
          <w:color w:val="000000"/>
          <w:sz w:val="28"/>
        </w:rPr>
        <w:t>
      30) уполномоченный орган – государственный орган, осуществляющий руководство в области электроэнергетики;</w:t>
      </w:r>
    </w:p>
    <w:bookmarkEnd w:id="33"/>
    <w:bookmarkStart w:name="z39" w:id="34"/>
    <w:p>
      <w:pPr>
        <w:spacing w:after="0"/>
        <w:ind w:left="0"/>
        <w:jc w:val="both"/>
      </w:pPr>
      <w:r>
        <w:rPr>
          <w:rFonts w:ascii="Times New Roman"/>
          <w:b w:val="false"/>
          <w:i w:val="false"/>
          <w:color w:val="000000"/>
          <w:sz w:val="28"/>
        </w:rPr>
        <w:t>
      31)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34"/>
    <w:bookmarkStart w:name="z40" w:id="35"/>
    <w:p>
      <w:pPr>
        <w:spacing w:after="0"/>
        <w:ind w:left="0"/>
        <w:jc w:val="both"/>
      </w:pPr>
      <w:r>
        <w:rPr>
          <w:rFonts w:ascii="Times New Roman"/>
          <w:b w:val="false"/>
          <w:i w:val="false"/>
          <w:color w:val="000000"/>
          <w:sz w:val="28"/>
        </w:rPr>
        <w:t>
      32)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35"/>
    <w:bookmarkStart w:name="z41" w:id="36"/>
    <w:p>
      <w:pPr>
        <w:spacing w:after="0"/>
        <w:ind w:left="0"/>
        <w:jc w:val="both"/>
      </w:pPr>
      <w:r>
        <w:rPr>
          <w:rFonts w:ascii="Times New Roman"/>
          <w:b w:val="false"/>
          <w:i w:val="false"/>
          <w:color w:val="000000"/>
          <w:sz w:val="28"/>
        </w:rPr>
        <w:t>
      33)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w:t>
      </w:r>
    </w:p>
    <w:bookmarkEnd w:id="36"/>
    <w:bookmarkStart w:name="z42" w:id="37"/>
    <w:p>
      <w:pPr>
        <w:spacing w:after="0"/>
        <w:ind w:left="0"/>
        <w:jc w:val="both"/>
      </w:pPr>
      <w:r>
        <w:rPr>
          <w:rFonts w:ascii="Times New Roman"/>
          <w:b w:val="false"/>
          <w:i w:val="false"/>
          <w:color w:val="000000"/>
          <w:sz w:val="28"/>
        </w:rPr>
        <w:t>
      34)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w:t>
      </w:r>
    </w:p>
    <w:bookmarkEnd w:id="37"/>
    <w:bookmarkStart w:name="z43" w:id="38"/>
    <w:p>
      <w:pPr>
        <w:spacing w:after="0"/>
        <w:ind w:left="0"/>
        <w:jc w:val="both"/>
      </w:pPr>
      <w:r>
        <w:rPr>
          <w:rFonts w:ascii="Times New Roman"/>
          <w:b w:val="false"/>
          <w:i w:val="false"/>
          <w:color w:val="000000"/>
          <w:sz w:val="28"/>
        </w:rPr>
        <w:t>
      35)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w:t>
      </w:r>
    </w:p>
    <w:bookmarkEnd w:id="38"/>
    <w:bookmarkStart w:name="z44" w:id="39"/>
    <w:p>
      <w:pPr>
        <w:spacing w:after="0"/>
        <w:ind w:left="0"/>
        <w:jc w:val="both"/>
      </w:pPr>
      <w:r>
        <w:rPr>
          <w:rFonts w:ascii="Times New Roman"/>
          <w:b w:val="false"/>
          <w:i w:val="false"/>
          <w:color w:val="000000"/>
          <w:sz w:val="28"/>
        </w:rPr>
        <w:t>
      36) услуга по обеспечению электрической мощностью – услуга, оказываемая энергопроизводящими организациями потребителям, входящим с ними в одну группу лиц, включенную в реестр групп лиц, по обеспечению электрической мощностью;</w:t>
      </w:r>
    </w:p>
    <w:bookmarkEnd w:id="39"/>
    <w:bookmarkStart w:name="z45" w:id="40"/>
    <w:p>
      <w:pPr>
        <w:spacing w:after="0"/>
        <w:ind w:left="0"/>
        <w:jc w:val="both"/>
      </w:pPr>
      <w:r>
        <w:rPr>
          <w:rFonts w:ascii="Times New Roman"/>
          <w:b w:val="false"/>
          <w:i w:val="false"/>
          <w:color w:val="000000"/>
          <w:sz w:val="28"/>
        </w:rPr>
        <w:t>
      37) договорной объем услуги по обеспечению электрической мощностью – сумма объемов услуги по обеспечению электрической мощностью, указанных для соответствующего календарного года в действующих двусторонних договорах по обеспечению электрической мощностью между энергопроизводящей организацией и потребителями, входящими с ней в одну группу лиц, включенную в реестр групп лиц, в МВт;</w:t>
      </w:r>
    </w:p>
    <w:bookmarkEnd w:id="40"/>
    <w:bookmarkStart w:name="z46" w:id="41"/>
    <w:p>
      <w:pPr>
        <w:spacing w:after="0"/>
        <w:ind w:left="0"/>
        <w:jc w:val="both"/>
      </w:pPr>
      <w:r>
        <w:rPr>
          <w:rFonts w:ascii="Times New Roman"/>
          <w:b w:val="false"/>
          <w:i w:val="false"/>
          <w:color w:val="000000"/>
          <w:sz w:val="28"/>
        </w:rPr>
        <w:t>
      38)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41"/>
    <w:bookmarkStart w:name="z47" w:id="42"/>
    <w:p>
      <w:pPr>
        <w:spacing w:after="0"/>
        <w:ind w:left="0"/>
        <w:jc w:val="both"/>
      </w:pPr>
      <w:r>
        <w:rPr>
          <w:rFonts w:ascii="Times New Roman"/>
          <w:b w:val="false"/>
          <w:i w:val="false"/>
          <w:color w:val="000000"/>
          <w:sz w:val="28"/>
        </w:rPr>
        <w:t>
      39)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2"/>
    <w:bookmarkStart w:name="z48" w:id="43"/>
    <w:p>
      <w:pPr>
        <w:spacing w:after="0"/>
        <w:ind w:left="0"/>
        <w:jc w:val="both"/>
      </w:pPr>
      <w:r>
        <w:rPr>
          <w:rFonts w:ascii="Times New Roman"/>
          <w:b w:val="false"/>
          <w:i w:val="false"/>
          <w:color w:val="000000"/>
          <w:sz w:val="28"/>
        </w:rPr>
        <w:t>
      40)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43"/>
    <w:bookmarkStart w:name="z49" w:id="44"/>
    <w:p>
      <w:pPr>
        <w:spacing w:after="0"/>
        <w:ind w:left="0"/>
        <w:jc w:val="both"/>
      </w:pPr>
      <w:r>
        <w:rPr>
          <w:rFonts w:ascii="Times New Roman"/>
          <w:b w:val="false"/>
          <w:i w:val="false"/>
          <w:color w:val="000000"/>
          <w:sz w:val="28"/>
        </w:rPr>
        <w:t>
      41) электрическая мощность собственных нужд электрической станции – электрическая мощность, представляющая из себя разность электрической мощности генерации и электрической мощности отпуска в сеть генерирующих установок электрической станции;</w:t>
      </w:r>
    </w:p>
    <w:bookmarkEnd w:id="44"/>
    <w:bookmarkStart w:name="z50" w:id="45"/>
    <w:p>
      <w:pPr>
        <w:spacing w:after="0"/>
        <w:ind w:left="0"/>
        <w:jc w:val="both"/>
      </w:pPr>
      <w:r>
        <w:rPr>
          <w:rFonts w:ascii="Times New Roman"/>
          <w:b w:val="false"/>
          <w:i w:val="false"/>
          <w:color w:val="000000"/>
          <w:sz w:val="28"/>
        </w:rPr>
        <w:t>
      42)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45"/>
    <w:bookmarkStart w:name="z51" w:id="46"/>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3" w:id="47"/>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в разбивке по зонам единой электроэнергетической системы Республики Казахстан (далее – ЕЭС РК) в следующем порядке:</w:t>
      </w:r>
    </w:p>
    <w:bookmarkEnd w:id="47"/>
    <w:bookmarkStart w:name="z54" w:id="48"/>
    <w:p>
      <w:pPr>
        <w:spacing w:after="0"/>
        <w:ind w:left="0"/>
        <w:jc w:val="both"/>
      </w:pPr>
      <w:r>
        <w:rPr>
          <w:rFonts w:ascii="Times New Roman"/>
          <w:b w:val="false"/>
          <w:i w:val="false"/>
          <w:color w:val="000000"/>
          <w:sz w:val="28"/>
        </w:rPr>
        <w:t xml:space="preserve">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 для областей, входящих в Северную и Южную зоны ЕЭС РК;</w:t>
      </w:r>
    </w:p>
    <w:bookmarkEnd w:id="48"/>
    <w:bookmarkStart w:name="z55" w:id="49"/>
    <w:p>
      <w:pPr>
        <w:spacing w:after="0"/>
        <w:ind w:left="0"/>
        <w:jc w:val="both"/>
      </w:pPr>
      <w:r>
        <w:rPr>
          <w:rFonts w:ascii="Times New Roman"/>
          <w:b w:val="false"/>
          <w:i w:val="false"/>
          <w:color w:val="000000"/>
          <w:sz w:val="28"/>
        </w:rPr>
        <w:t xml:space="preserve">
      2)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 для областей, входящих в Западную зону ЕЭС РК;</w:t>
      </w:r>
    </w:p>
    <w:bookmarkEnd w:id="49"/>
    <w:bookmarkStart w:name="z56" w:id="50"/>
    <w:p>
      <w:pPr>
        <w:spacing w:after="0"/>
        <w:ind w:left="0"/>
        <w:jc w:val="both"/>
      </w:pPr>
      <w:r>
        <w:rPr>
          <w:rFonts w:ascii="Times New Roman"/>
          <w:b w:val="false"/>
          <w:i w:val="false"/>
          <w:color w:val="000000"/>
          <w:sz w:val="28"/>
        </w:rPr>
        <w:t>
      3) определяется наибольшая из сумм, рассчитанных в соответствии с подпунктом 1) настоящего пункта (далее – совмещенный максимум Северной и Южной зон ЕЭС РК), а также месяц, соответствующий совмещенному максимуму Северной и Южной зон ЕЭС РК (далее – месяц максимума Северной и Южной зон ЕЭС РК);</w:t>
      </w:r>
    </w:p>
    <w:bookmarkEnd w:id="50"/>
    <w:bookmarkStart w:name="z57" w:id="51"/>
    <w:p>
      <w:pPr>
        <w:spacing w:after="0"/>
        <w:ind w:left="0"/>
        <w:jc w:val="both"/>
      </w:pPr>
      <w:r>
        <w:rPr>
          <w:rFonts w:ascii="Times New Roman"/>
          <w:b w:val="false"/>
          <w:i w:val="false"/>
          <w:color w:val="000000"/>
          <w:sz w:val="28"/>
        </w:rPr>
        <w:t>
      4) определяется наибольшая из сумм, рассчитанных в соответствии с подпунктом 2) настоящего пункта (далее – совмещенный максимум Западной зоны ЕЭС РК), а также месяц, соответствующий совмещенному максимуму Западной зоны ЕЭС РК (далее – месяц максимума Западной зоны ЕЭС РК);</w:t>
      </w:r>
    </w:p>
    <w:bookmarkEnd w:id="51"/>
    <w:bookmarkStart w:name="z58" w:id="52"/>
    <w:p>
      <w:pPr>
        <w:spacing w:after="0"/>
        <w:ind w:left="0"/>
        <w:jc w:val="both"/>
      </w:pPr>
      <w:r>
        <w:rPr>
          <w:rFonts w:ascii="Times New Roman"/>
          <w:b w:val="false"/>
          <w:i w:val="false"/>
          <w:color w:val="000000"/>
          <w:sz w:val="28"/>
        </w:rPr>
        <w:t xml:space="preserve">
      5) для месяца максимума Северной и Южной зон ЕЭС РК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w:t>
      </w:r>
    </w:p>
    <w:bookmarkEnd w:id="52"/>
    <w:bookmarkStart w:name="z59" w:id="53"/>
    <w:p>
      <w:pPr>
        <w:spacing w:after="0"/>
        <w:ind w:left="0"/>
        <w:jc w:val="both"/>
      </w:pPr>
      <w:r>
        <w:rPr>
          <w:rFonts w:ascii="Times New Roman"/>
          <w:b w:val="false"/>
          <w:i w:val="false"/>
          <w:color w:val="000000"/>
          <w:sz w:val="28"/>
        </w:rPr>
        <w:t>
      6)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ЕЭС РК, увеличенное на десять процентов;</w:t>
      </w:r>
    </w:p>
    <w:bookmarkEnd w:id="53"/>
    <w:bookmarkStart w:name="z60" w:id="54"/>
    <w:p>
      <w:pPr>
        <w:spacing w:after="0"/>
        <w:ind w:left="0"/>
        <w:jc w:val="both"/>
      </w:pPr>
      <w:r>
        <w:rPr>
          <w:rFonts w:ascii="Times New Roman"/>
          <w:b w:val="false"/>
          <w:i w:val="false"/>
          <w:color w:val="000000"/>
          <w:sz w:val="28"/>
        </w:rPr>
        <w:t xml:space="preserve">
      7) для месяца максимума Северной и Южной зон ЕЭС РК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w:t>
      </w:r>
      <w:r>
        <w:rPr>
          <w:rFonts w:ascii="Times New Roman"/>
          <w:b w:val="false"/>
          <w:i w:val="false"/>
          <w:color w:val="000000"/>
          <w:sz w:val="28"/>
        </w:rPr>
        <w:t>пункту 48</w:t>
      </w:r>
      <w:r>
        <w:rPr>
          <w:rFonts w:ascii="Times New Roman"/>
          <w:b w:val="false"/>
          <w:i w:val="false"/>
          <w:color w:val="000000"/>
          <w:sz w:val="28"/>
        </w:rPr>
        <w:t xml:space="preserve"> настоящих Правил;</w:t>
      </w:r>
    </w:p>
    <w:bookmarkEnd w:id="54"/>
    <w:bookmarkStart w:name="z61" w:id="55"/>
    <w:p>
      <w:pPr>
        <w:spacing w:after="0"/>
        <w:ind w:left="0"/>
        <w:jc w:val="both"/>
      </w:pPr>
      <w:r>
        <w:rPr>
          <w:rFonts w:ascii="Times New Roman"/>
          <w:b w:val="false"/>
          <w:i w:val="false"/>
          <w:color w:val="000000"/>
          <w:sz w:val="28"/>
        </w:rPr>
        <w:t>
      8)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ЕЭС РК, увеличенное на десять процентов;</w:t>
      </w:r>
    </w:p>
    <w:bookmarkEnd w:id="55"/>
    <w:bookmarkStart w:name="z62" w:id="56"/>
    <w:p>
      <w:pPr>
        <w:spacing w:after="0"/>
        <w:ind w:left="0"/>
        <w:jc w:val="both"/>
      </w:pPr>
      <w:r>
        <w:rPr>
          <w:rFonts w:ascii="Times New Roman"/>
          <w:b w:val="false"/>
          <w:i w:val="false"/>
          <w:color w:val="000000"/>
          <w:sz w:val="28"/>
        </w:rPr>
        <w:t>
      9) для месяца максимума Западной зоны ЕЭС РК определяется совмещенный максимум Западной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56"/>
    <w:bookmarkStart w:name="z63" w:id="57"/>
    <w:p>
      <w:pPr>
        <w:spacing w:after="0"/>
        <w:ind w:left="0"/>
        <w:jc w:val="both"/>
      </w:pPr>
      <w:r>
        <w:rPr>
          <w:rFonts w:ascii="Times New Roman"/>
          <w:b w:val="false"/>
          <w:i w:val="false"/>
          <w:color w:val="000000"/>
          <w:sz w:val="28"/>
        </w:rPr>
        <w:t>
      10) определяется значение прогнозного спроса на электрическую мощность на предстоящий календарный год по Западной зоне ЕЭС РК как значение совмещенного максимума Западной зоны ЕЭС РК, увеличенное на десять процентов;</w:t>
      </w:r>
    </w:p>
    <w:bookmarkEnd w:id="57"/>
    <w:bookmarkStart w:name="z64" w:id="58"/>
    <w:p>
      <w:pPr>
        <w:spacing w:after="0"/>
        <w:ind w:left="0"/>
        <w:jc w:val="both"/>
      </w:pPr>
      <w:r>
        <w:rPr>
          <w:rFonts w:ascii="Times New Roman"/>
          <w:b w:val="false"/>
          <w:i w:val="false"/>
          <w:color w:val="000000"/>
          <w:sz w:val="28"/>
        </w:rPr>
        <w:t>
      11)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Южной, Западной зонам и по всей ЕЭС РК; значений совмещенных максимумов ЕЭС РК, Северной, Западной и Южной зон.</w:t>
      </w:r>
    </w:p>
    <w:bookmarkEnd w:id="58"/>
    <w:bookmarkStart w:name="z65" w:id="59"/>
    <w:p>
      <w:pPr>
        <w:spacing w:after="0"/>
        <w:ind w:left="0"/>
        <w:jc w:val="both"/>
      </w:pPr>
      <w:r>
        <w:rPr>
          <w:rFonts w:ascii="Times New Roman"/>
          <w:b w:val="false"/>
          <w:i w:val="false"/>
          <w:color w:val="000000"/>
          <w:sz w:val="28"/>
        </w:rPr>
        <w:t>
      Значения прогнозных спросов на электрическую мощность на предстоящий календарный год по Северной, Южной, Западной зонам и по всей ЕЭС РК и значения совмещенных максимумов ЕЭС РК, Северной, Западной и Южной зон указываются в прогнозном спросе на электрическую мощность на предстоящий и последующий календарные годы с точностью до целых.";</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7" w:id="60"/>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60"/>
    <w:bookmarkStart w:name="z68" w:id="61"/>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61"/>
    <w:bookmarkStart w:name="z69" w:id="62"/>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62"/>
    <w:bookmarkStart w:name="z70" w:id="63"/>
    <w:p>
      <w:pPr>
        <w:spacing w:after="0"/>
        <w:ind w:left="0"/>
        <w:jc w:val="both"/>
      </w:pPr>
      <w:r>
        <w:rPr>
          <w:rFonts w:ascii="Times New Roman"/>
          <w:b w:val="false"/>
          <w:i w:val="false"/>
          <w:color w:val="000000"/>
          <w:sz w:val="28"/>
        </w:rPr>
        <w:t xml:space="preserve">
      3) с энергопроизводящими организациями, включенными в реестр групп лиц, в объеме, созданном для покрытия дефицита в ЕЭС РК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статьи 15-5 Закона и не востребованном соответствующей группой лиц. Объем и сроки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участия потребителей, включенных в реестр групп лиц, в создании электрической мощности для покрытия прогнозируемого дефицита, утвержденными приказом Министра энергетики Республики Казахстан от 19 декабря 2018 года № 515 (зарегистрирован в Реестре государственной регистрации нормативных правовых актов за № 18004);</w:t>
      </w:r>
    </w:p>
    <w:bookmarkEnd w:id="63"/>
    <w:bookmarkStart w:name="z71" w:id="64"/>
    <w:p>
      <w:pPr>
        <w:spacing w:after="0"/>
        <w:ind w:left="0"/>
        <w:jc w:val="both"/>
      </w:pPr>
      <w:r>
        <w:rPr>
          <w:rFonts w:ascii="Times New Roman"/>
          <w:b w:val="false"/>
          <w:i w:val="false"/>
          <w:color w:val="000000"/>
          <w:sz w:val="28"/>
        </w:rPr>
        <w:t>
      4)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групп лиц,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64"/>
    <w:bookmarkStart w:name="z72" w:id="65"/>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65"/>
    <w:bookmarkStart w:name="z73" w:id="66"/>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66"/>
    <w:bookmarkStart w:name="z74" w:id="67"/>
    <w:p>
      <w:pPr>
        <w:spacing w:after="0"/>
        <w:ind w:left="0"/>
        <w:jc w:val="both"/>
      </w:pPr>
      <w:r>
        <w:rPr>
          <w:rFonts w:ascii="Times New Roman"/>
          <w:b w:val="false"/>
          <w:i w:val="false"/>
          <w:color w:val="000000"/>
          <w:sz w:val="28"/>
        </w:rPr>
        <w:t>
      5)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и 3) настоящего пункта.</w:t>
      </w:r>
    </w:p>
    <w:bookmarkEnd w:id="67"/>
    <w:bookmarkStart w:name="z75" w:id="68"/>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7" w:id="69"/>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ЕЭС РК, по следующим формулам:</w:t>
      </w:r>
    </w:p>
    <w:bookmarkEnd w:id="69"/>
    <w:bookmarkStart w:name="z78" w:id="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торги.север</w:t>
      </w:r>
      <w:r>
        <w:rPr>
          <w:rFonts w:ascii="Times New Roman"/>
          <w:b w:val="false"/>
          <w:i w:val="false"/>
          <w:color w:val="000000"/>
          <w:sz w:val="28"/>
        </w:rPr>
        <w:t xml:space="preserve"> = Р</w:t>
      </w:r>
      <w:r>
        <w:rPr>
          <w:rFonts w:ascii="Times New Roman"/>
          <w:b w:val="false"/>
          <w:i w:val="false"/>
          <w:color w:val="000000"/>
          <w:vertAlign w:val="subscript"/>
        </w:rPr>
        <w:t>спрос.север</w:t>
      </w:r>
      <w:r>
        <w:rPr>
          <w:rFonts w:ascii="Times New Roman"/>
          <w:b w:val="false"/>
          <w:i w:val="false"/>
          <w:color w:val="000000"/>
          <w:sz w:val="28"/>
        </w:rPr>
        <w:t xml:space="preserve"> - Р</w:t>
      </w:r>
      <w:r>
        <w:rPr>
          <w:rFonts w:ascii="Times New Roman"/>
          <w:b w:val="false"/>
          <w:i w:val="false"/>
          <w:color w:val="000000"/>
          <w:vertAlign w:val="subscript"/>
        </w:rPr>
        <w:t>тендер.север</w:t>
      </w:r>
      <w:r>
        <w:rPr>
          <w:rFonts w:ascii="Times New Roman"/>
          <w:b w:val="false"/>
          <w:i w:val="false"/>
          <w:color w:val="000000"/>
          <w:sz w:val="28"/>
        </w:rPr>
        <w:t xml:space="preserve"> - Р</w:t>
      </w:r>
      <w:r>
        <w:rPr>
          <w:rFonts w:ascii="Times New Roman"/>
          <w:b w:val="false"/>
          <w:i w:val="false"/>
          <w:color w:val="000000"/>
          <w:vertAlign w:val="subscript"/>
        </w:rPr>
        <w:t>реестр.север</w:t>
      </w:r>
      <w:r>
        <w:rPr>
          <w:rFonts w:ascii="Times New Roman"/>
          <w:b w:val="false"/>
          <w:i w:val="false"/>
          <w:color w:val="000000"/>
          <w:sz w:val="28"/>
        </w:rPr>
        <w:t xml:space="preserve"> - Р</w:t>
      </w:r>
      <w:r>
        <w:rPr>
          <w:rFonts w:ascii="Times New Roman"/>
          <w:b w:val="false"/>
          <w:i w:val="false"/>
          <w:color w:val="000000"/>
          <w:vertAlign w:val="subscript"/>
        </w:rPr>
        <w:t>ИС.север</w:t>
      </w:r>
      <w:r>
        <w:rPr>
          <w:rFonts w:ascii="Times New Roman"/>
          <w:b w:val="false"/>
          <w:i w:val="false"/>
          <w:color w:val="000000"/>
          <w:sz w:val="28"/>
        </w:rPr>
        <w:t xml:space="preserve"> - Р</w:t>
      </w:r>
      <w:r>
        <w:rPr>
          <w:rFonts w:ascii="Times New Roman"/>
          <w:b w:val="false"/>
          <w:i w:val="false"/>
          <w:color w:val="000000"/>
          <w:vertAlign w:val="subscript"/>
        </w:rPr>
        <w:t>ТМ.север</w:t>
      </w:r>
      <w:r>
        <w:rPr>
          <w:rFonts w:ascii="Times New Roman"/>
          <w:b w:val="false"/>
          <w:i w:val="false"/>
          <w:color w:val="000000"/>
          <w:vertAlign w:val="superscript"/>
        </w:rPr>
        <w:t>,</w:t>
      </w:r>
    </w:p>
    <w:bookmarkEnd w:id="70"/>
    <w:bookmarkStart w:name="z79" w:id="7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торги.юг</w:t>
      </w:r>
      <w:r>
        <w:rPr>
          <w:rFonts w:ascii="Times New Roman"/>
          <w:b w:val="false"/>
          <w:i w:val="false"/>
          <w:color w:val="000000"/>
          <w:sz w:val="28"/>
        </w:rPr>
        <w:t xml:space="preserve"> = Р</w:t>
      </w:r>
      <w:r>
        <w:rPr>
          <w:rFonts w:ascii="Times New Roman"/>
          <w:b w:val="false"/>
          <w:i w:val="false"/>
          <w:color w:val="000000"/>
          <w:vertAlign w:val="subscript"/>
        </w:rPr>
        <w:t>спрос.юг</w:t>
      </w:r>
      <w:r>
        <w:rPr>
          <w:rFonts w:ascii="Times New Roman"/>
          <w:b w:val="false"/>
          <w:i w:val="false"/>
          <w:color w:val="000000"/>
          <w:sz w:val="28"/>
        </w:rPr>
        <w:t xml:space="preserve"> - Р</w:t>
      </w:r>
      <w:r>
        <w:rPr>
          <w:rFonts w:ascii="Times New Roman"/>
          <w:b w:val="false"/>
          <w:i w:val="false"/>
          <w:color w:val="000000"/>
          <w:vertAlign w:val="subscript"/>
        </w:rPr>
        <w:t>тендер.юг</w:t>
      </w:r>
      <w:r>
        <w:rPr>
          <w:rFonts w:ascii="Times New Roman"/>
          <w:b w:val="false"/>
          <w:i w:val="false"/>
          <w:color w:val="000000"/>
          <w:sz w:val="28"/>
        </w:rPr>
        <w:t xml:space="preserve"> - Р</w:t>
      </w:r>
      <w:r>
        <w:rPr>
          <w:rFonts w:ascii="Times New Roman"/>
          <w:b w:val="false"/>
          <w:i w:val="false"/>
          <w:color w:val="000000"/>
          <w:vertAlign w:val="subscript"/>
        </w:rPr>
        <w:t>реестр.юг</w:t>
      </w:r>
      <w:r>
        <w:rPr>
          <w:rFonts w:ascii="Times New Roman"/>
          <w:b w:val="false"/>
          <w:i w:val="false"/>
          <w:color w:val="000000"/>
          <w:sz w:val="28"/>
        </w:rPr>
        <w:t xml:space="preserve"> - Р</w:t>
      </w:r>
      <w:r>
        <w:rPr>
          <w:rFonts w:ascii="Times New Roman"/>
          <w:b w:val="false"/>
          <w:i w:val="false"/>
          <w:color w:val="000000"/>
          <w:vertAlign w:val="subscript"/>
        </w:rPr>
        <w:t>ИС.юг</w:t>
      </w:r>
      <w:r>
        <w:rPr>
          <w:rFonts w:ascii="Times New Roman"/>
          <w:b w:val="false"/>
          <w:i w:val="false"/>
          <w:color w:val="000000"/>
          <w:sz w:val="28"/>
        </w:rPr>
        <w:t xml:space="preserve"> - Р</w:t>
      </w:r>
      <w:r>
        <w:rPr>
          <w:rFonts w:ascii="Times New Roman"/>
          <w:b w:val="false"/>
          <w:i w:val="false"/>
          <w:color w:val="000000"/>
          <w:vertAlign w:val="subscript"/>
        </w:rPr>
        <w:t>ТМ.юг</w:t>
      </w:r>
      <w:r>
        <w:rPr>
          <w:rFonts w:ascii="Times New Roman"/>
          <w:b w:val="false"/>
          <w:i w:val="false"/>
          <w:color w:val="000000"/>
          <w:vertAlign w:val="superscript"/>
        </w:rPr>
        <w:t>,</w:t>
      </w:r>
    </w:p>
    <w:bookmarkEnd w:id="71"/>
    <w:bookmarkStart w:name="z80" w:id="7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торги.запад</w:t>
      </w:r>
      <w:r>
        <w:rPr>
          <w:rFonts w:ascii="Times New Roman"/>
          <w:b w:val="false"/>
          <w:i w:val="false"/>
          <w:color w:val="000000"/>
          <w:sz w:val="28"/>
        </w:rPr>
        <w:t xml:space="preserve"> = Р</w:t>
      </w:r>
      <w:r>
        <w:rPr>
          <w:rFonts w:ascii="Times New Roman"/>
          <w:b w:val="false"/>
          <w:i w:val="false"/>
          <w:color w:val="000000"/>
          <w:vertAlign w:val="subscript"/>
        </w:rPr>
        <w:t>спрос.запад</w:t>
      </w:r>
      <w:r>
        <w:rPr>
          <w:rFonts w:ascii="Times New Roman"/>
          <w:b w:val="false"/>
          <w:i w:val="false"/>
          <w:color w:val="000000"/>
          <w:sz w:val="28"/>
        </w:rPr>
        <w:t xml:space="preserve"> - Р</w:t>
      </w:r>
      <w:r>
        <w:rPr>
          <w:rFonts w:ascii="Times New Roman"/>
          <w:b w:val="false"/>
          <w:i w:val="false"/>
          <w:color w:val="000000"/>
          <w:vertAlign w:val="subscript"/>
        </w:rPr>
        <w:t>тендер.запад</w:t>
      </w:r>
      <w:r>
        <w:rPr>
          <w:rFonts w:ascii="Times New Roman"/>
          <w:b w:val="false"/>
          <w:i w:val="false"/>
          <w:color w:val="000000"/>
          <w:sz w:val="28"/>
        </w:rPr>
        <w:t xml:space="preserve"> - Р</w:t>
      </w:r>
      <w:r>
        <w:rPr>
          <w:rFonts w:ascii="Times New Roman"/>
          <w:b w:val="false"/>
          <w:i w:val="false"/>
          <w:color w:val="000000"/>
          <w:vertAlign w:val="subscript"/>
        </w:rPr>
        <w:t>реестр.запад</w:t>
      </w:r>
      <w:r>
        <w:rPr>
          <w:rFonts w:ascii="Times New Roman"/>
          <w:b w:val="false"/>
          <w:i w:val="false"/>
          <w:color w:val="000000"/>
          <w:sz w:val="28"/>
        </w:rPr>
        <w:t xml:space="preserve"> - Р</w:t>
      </w:r>
      <w:r>
        <w:rPr>
          <w:rFonts w:ascii="Times New Roman"/>
          <w:b w:val="false"/>
          <w:i w:val="false"/>
          <w:color w:val="000000"/>
          <w:vertAlign w:val="subscript"/>
        </w:rPr>
        <w:t>ИС.запад</w:t>
      </w:r>
      <w:r>
        <w:rPr>
          <w:rFonts w:ascii="Times New Roman"/>
          <w:b w:val="false"/>
          <w:i w:val="false"/>
          <w:color w:val="000000"/>
          <w:sz w:val="28"/>
        </w:rPr>
        <w:t xml:space="preserve"> - Р</w:t>
      </w:r>
      <w:r>
        <w:rPr>
          <w:rFonts w:ascii="Times New Roman"/>
          <w:b w:val="false"/>
          <w:i w:val="false"/>
          <w:color w:val="000000"/>
          <w:vertAlign w:val="subscript"/>
        </w:rPr>
        <w:t>ТМ.запад</w:t>
      </w:r>
      <w:r>
        <w:rPr>
          <w:rFonts w:ascii="Times New Roman"/>
          <w:b w:val="false"/>
          <w:i w:val="false"/>
          <w:color w:val="000000"/>
          <w:vertAlign w:val="superscript"/>
        </w:rPr>
        <w:t>,</w:t>
      </w:r>
    </w:p>
    <w:bookmarkEnd w:id="72"/>
    <w:bookmarkStart w:name="z81" w:id="73"/>
    <w:p>
      <w:pPr>
        <w:spacing w:after="0"/>
        <w:ind w:left="0"/>
        <w:jc w:val="both"/>
      </w:pPr>
      <w:r>
        <w:rPr>
          <w:rFonts w:ascii="Times New Roman"/>
          <w:b w:val="false"/>
          <w:i w:val="false"/>
          <w:color w:val="000000"/>
          <w:sz w:val="28"/>
        </w:rPr>
        <w:t>
      Р</w:t>
      </w:r>
      <w:r>
        <w:rPr>
          <w:rFonts w:ascii="Times New Roman"/>
          <w:b w:val="false"/>
          <w:i w:val="false"/>
          <w:color w:val="000000"/>
        </w:rPr>
        <w:t>S</w:t>
      </w:r>
      <w:r>
        <w:rPr>
          <w:rFonts w:ascii="Times New Roman"/>
          <w:b w:val="false"/>
          <w:i w:val="false"/>
          <w:color w:val="000000"/>
          <w:vertAlign w:val="subscript"/>
        </w:rPr>
        <w:t>торги</w:t>
      </w:r>
      <w:r>
        <w:rPr>
          <w:rFonts w:ascii="Times New Roman"/>
          <w:b w:val="false"/>
          <w:i w:val="false"/>
          <w:color w:val="000000"/>
          <w:sz w:val="28"/>
        </w:rPr>
        <w:t xml:space="preserve"> = Р</w:t>
      </w:r>
      <w:r>
        <w:rPr>
          <w:rFonts w:ascii="Times New Roman"/>
          <w:b w:val="false"/>
          <w:i w:val="false"/>
          <w:color w:val="000000"/>
          <w:vertAlign w:val="subscript"/>
        </w:rPr>
        <w:t>торги.север</w:t>
      </w:r>
      <w:r>
        <w:rPr>
          <w:rFonts w:ascii="Times New Roman"/>
          <w:b w:val="false"/>
          <w:i w:val="false"/>
          <w:color w:val="000000"/>
          <w:sz w:val="28"/>
        </w:rPr>
        <w:t xml:space="preserve"> + Р</w:t>
      </w:r>
      <w:r>
        <w:rPr>
          <w:rFonts w:ascii="Times New Roman"/>
          <w:b w:val="false"/>
          <w:i w:val="false"/>
          <w:color w:val="000000"/>
          <w:vertAlign w:val="subscript"/>
        </w:rPr>
        <w:t>торги.юг</w:t>
      </w:r>
      <w:r>
        <w:rPr>
          <w:rFonts w:ascii="Times New Roman"/>
          <w:b w:val="false"/>
          <w:i w:val="false"/>
          <w:color w:val="000000"/>
          <w:sz w:val="28"/>
        </w:rPr>
        <w:t xml:space="preserve"> + Р</w:t>
      </w:r>
      <w:r>
        <w:rPr>
          <w:rFonts w:ascii="Times New Roman"/>
          <w:b w:val="false"/>
          <w:i w:val="false"/>
          <w:color w:val="000000"/>
          <w:vertAlign w:val="subscript"/>
        </w:rPr>
        <w:t>торги.запад</w:t>
      </w:r>
      <w:r>
        <w:rPr>
          <w:rFonts w:ascii="Times New Roman"/>
          <w:b w:val="false"/>
          <w:i w:val="false"/>
          <w:color w:val="000000"/>
          <w:vertAlign w:val="superscript"/>
        </w:rPr>
        <w:t>,</w:t>
      </w:r>
      <w:r>
        <w:rPr>
          <w:rFonts w:ascii="Times New Roman"/>
          <w:b w:val="false"/>
          <w:i w:val="false"/>
          <w:color w:val="000000"/>
          <w:sz w:val="28"/>
        </w:rPr>
        <w:t xml:space="preserve"> где</w:t>
      </w:r>
    </w:p>
    <w:bookmarkEnd w:id="73"/>
    <w:bookmarkStart w:name="z82" w:id="7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тендер.север</w:t>
      </w:r>
      <w:r>
        <w:rPr>
          <w:rFonts w:ascii="Times New Roman"/>
          <w:b w:val="false"/>
          <w:i w:val="false"/>
          <w:color w:val="000000"/>
          <w:sz w:val="28"/>
        </w:rPr>
        <w:t>, Р</w:t>
      </w:r>
      <w:r>
        <w:rPr>
          <w:rFonts w:ascii="Times New Roman"/>
          <w:b w:val="false"/>
          <w:i w:val="false"/>
          <w:color w:val="000000"/>
          <w:vertAlign w:val="subscript"/>
        </w:rPr>
        <w:t>тендер.юг,</w:t>
      </w:r>
      <w:r>
        <w:rPr>
          <w:rFonts w:ascii="Times New Roman"/>
          <w:b w:val="false"/>
          <w:i w:val="false"/>
          <w:color w:val="000000"/>
          <w:sz w:val="28"/>
        </w:rPr>
        <w:t xml:space="preserve"> Р</w:t>
      </w:r>
      <w:r>
        <w:rPr>
          <w:rFonts w:ascii="Times New Roman"/>
          <w:b w:val="false"/>
          <w:i w:val="false"/>
          <w:color w:val="000000"/>
          <w:vertAlign w:val="subscript"/>
        </w:rPr>
        <w:t>тендер.запад</w:t>
      </w:r>
      <w:r>
        <w:rPr>
          <w:rFonts w:ascii="Times New Roman"/>
          <w:b w:val="false"/>
          <w:i w:val="false"/>
          <w:color w:val="000000"/>
          <w:sz w:val="28"/>
        </w:rPr>
        <w:t xml:space="preserve">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Северной, Южной и Западной зон ЕЭС РК, в МВт;</w:t>
      </w:r>
    </w:p>
    <w:bookmarkEnd w:id="74"/>
    <w:bookmarkStart w:name="z83" w:id="7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реестр.север</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реестр.юг</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реестр.запад</w:t>
      </w:r>
      <w:r>
        <w:rPr>
          <w:rFonts w:ascii="Times New Roman"/>
          <w:b w:val="false"/>
          <w:i w:val="false"/>
          <w:color w:val="000000"/>
          <w:sz w:val="28"/>
        </w:rPr>
        <w:t xml:space="preserve">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включенными в реестр групп лиц, Северной, Южной и Западной зон ЕЭС РК в соответствии с подпунктом 2-1) пункта 11 настоящих Правил;</w:t>
      </w:r>
    </w:p>
    <w:bookmarkEnd w:id="75"/>
    <w:bookmarkStart w:name="z84" w:id="7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спрос.север</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спрос.юг</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спрос.запад</w:t>
      </w:r>
      <w:r>
        <w:rPr>
          <w:rFonts w:ascii="Times New Roman"/>
          <w:b w:val="false"/>
          <w:i w:val="false"/>
          <w:color w:val="000000"/>
          <w:sz w:val="28"/>
        </w:rPr>
        <w:t xml:space="preserve"> – значения прогнозных спросов на электрическую мощность на предстоящий календарный год по Северной, Южной и Западной зонам ЕЭС РК согласно прогнозному спросу на электрическую мощность на предстоящий и последующий календарные годы, утвержденному Системным оператором, в МВт;</w:t>
      </w:r>
    </w:p>
    <w:bookmarkEnd w:id="76"/>
    <w:bookmarkStart w:name="z85" w:id="7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ИС.север</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ИС.юг</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ИС.запад</w:t>
      </w:r>
      <w:r>
        <w:rPr>
          <w:rFonts w:ascii="Times New Roman"/>
          <w:b w:val="false"/>
          <w:i w:val="false"/>
          <w:color w:val="000000"/>
          <w:sz w:val="28"/>
        </w:rPr>
        <w:t xml:space="preserve">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Южной и Западной зон ЕЭС РК, которые заключили инвестиционное соглашение на модернизацию, расширение, реконструкцию и (или) обновление с уполномоченным органом, в МВт;</w:t>
      </w:r>
    </w:p>
    <w:bookmarkEnd w:id="77"/>
    <w:bookmarkStart w:name="z86" w:id="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ТМ.север</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ТМ.юг</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ТМ.запад</w:t>
      </w:r>
      <w:r>
        <w:rPr>
          <w:rFonts w:ascii="Times New Roman"/>
          <w:b w:val="false"/>
          <w:i w:val="false"/>
          <w:color w:val="000000"/>
          <w:sz w:val="28"/>
        </w:rPr>
        <w:t xml:space="preserve">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Южной и Западной зон ЕЭС РК, в МВт;</w:t>
      </w:r>
    </w:p>
    <w:bookmarkEnd w:id="78"/>
    <w:bookmarkStart w:name="z87" w:id="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торги.север</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торги.юг</w:t>
      </w:r>
      <w:r>
        <w:rPr>
          <w:rFonts w:ascii="Times New Roman"/>
          <w:b w:val="false"/>
          <w:i w:val="false"/>
          <w:color w:val="000000"/>
          <w:vertAlign w:val="superscript"/>
        </w:rPr>
        <w:t>,</w:t>
      </w:r>
      <w:r>
        <w:rPr>
          <w:rFonts w:ascii="Times New Roman"/>
          <w:b w:val="false"/>
          <w:i w:val="false"/>
          <w:color w:val="000000"/>
          <w:sz w:val="28"/>
        </w:rPr>
        <w:t xml:space="preserve"> Р</w:t>
      </w:r>
      <w:r>
        <w:rPr>
          <w:rFonts w:ascii="Times New Roman"/>
          <w:b w:val="false"/>
          <w:i w:val="false"/>
          <w:color w:val="000000"/>
          <w:vertAlign w:val="subscript"/>
        </w:rPr>
        <w:t>торги.запад</w:t>
      </w:r>
      <w:r>
        <w:rPr>
          <w:rFonts w:ascii="Times New Roman"/>
          <w:b w:val="false"/>
          <w:i w:val="false"/>
          <w:color w:val="000000"/>
          <w:vertAlign w:val="superscript"/>
        </w:rPr>
        <w:t>,</w:t>
      </w:r>
      <w:r>
        <w:rPr>
          <w:rFonts w:ascii="Times New Roman"/>
          <w:b w:val="false"/>
          <w:i w:val="false"/>
          <w:color w:val="000000"/>
          <w:sz w:val="28"/>
        </w:rPr>
        <w:t xml:space="preserve"> – Объемы торгов, приходящиеся на Северную, Южную и Западную зоны ЕЭС РК, в МВт;</w:t>
      </w:r>
    </w:p>
    <w:bookmarkEnd w:id="79"/>
    <w:bookmarkStart w:name="z88" w:id="80"/>
    <w:p>
      <w:pPr>
        <w:spacing w:after="0"/>
        <w:ind w:left="0"/>
        <w:jc w:val="both"/>
      </w:pPr>
      <w:r>
        <w:rPr>
          <w:rFonts w:ascii="Times New Roman"/>
          <w:b w:val="false"/>
          <w:i w:val="false"/>
          <w:color w:val="000000"/>
          <w:sz w:val="28"/>
        </w:rPr>
        <w:t>
      Р</w:t>
      </w:r>
      <w:r>
        <w:rPr>
          <w:rFonts w:ascii="Times New Roman"/>
          <w:b w:val="false"/>
          <w:i w:val="false"/>
          <w:color w:val="000000"/>
        </w:rPr>
        <w:t>S</w:t>
      </w:r>
      <w:r>
        <w:rPr>
          <w:rFonts w:ascii="Times New Roman"/>
          <w:b w:val="false"/>
          <w:i w:val="false"/>
          <w:color w:val="000000"/>
          <w:vertAlign w:val="subscript"/>
        </w:rPr>
        <w:t>торги</w:t>
      </w:r>
      <w:r>
        <w:rPr>
          <w:rFonts w:ascii="Times New Roman"/>
          <w:b w:val="false"/>
          <w:i w:val="false"/>
          <w:color w:val="000000"/>
          <w:sz w:val="28"/>
        </w:rPr>
        <w:t xml:space="preserve"> – Объемы торгов, в МВт.";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90" w:id="81"/>
    <w:p>
      <w:pPr>
        <w:spacing w:after="0"/>
        <w:ind w:left="0"/>
        <w:jc w:val="both"/>
      </w:pPr>
      <w:r>
        <w:rPr>
          <w:rFonts w:ascii="Times New Roman"/>
          <w:b w:val="false"/>
          <w:i w:val="false"/>
          <w:color w:val="000000"/>
          <w:sz w:val="28"/>
        </w:rPr>
        <w:t xml:space="preserve">
      "16. Единый закупщик ежегодно до тридцатого декабря направляет Системному оператору информацию об энергопроизводящих организациях, сформированную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 </w:t>
      </w:r>
    </w:p>
    <w:bookmarkEnd w:id="81"/>
    <w:bookmarkStart w:name="z91" w:id="82"/>
    <w:p>
      <w:pPr>
        <w:spacing w:after="0"/>
        <w:ind w:left="0"/>
        <w:jc w:val="both"/>
      </w:pPr>
      <w:r>
        <w:rPr>
          <w:rFonts w:ascii="Times New Roman"/>
          <w:b w:val="false"/>
          <w:i w:val="false"/>
          <w:color w:val="000000"/>
          <w:sz w:val="28"/>
        </w:rPr>
        <w:t>
      В случае изменения параметров договоров, указанных в части первой настоящего пункта, единый закупщик осуществляет своевременную актуализацию Информации для Системного оператора.</w:t>
      </w:r>
    </w:p>
    <w:bookmarkEnd w:id="82"/>
    <w:bookmarkStart w:name="z92" w:id="83"/>
    <w:p>
      <w:pPr>
        <w:spacing w:after="0"/>
        <w:ind w:left="0"/>
        <w:jc w:val="both"/>
      </w:pPr>
      <w:r>
        <w:rPr>
          <w:rFonts w:ascii="Times New Roman"/>
          <w:b w:val="false"/>
          <w:i w:val="false"/>
          <w:color w:val="000000"/>
          <w:sz w:val="28"/>
        </w:rPr>
        <w:t>
      17. Единый закупщик оплачивает услугу по поддержанию готовности электрической мощности по договорам, заключаемым в соответствии с пунктом 11 настоящих Правил, ежемесячно, но не позднее сорока пяти рабочих дней после завершения месяца оказания данной услуги.</w:t>
      </w:r>
    </w:p>
    <w:bookmarkEnd w:id="83"/>
    <w:bookmarkStart w:name="z93" w:id="84"/>
    <w:p>
      <w:pPr>
        <w:spacing w:after="0"/>
        <w:ind w:left="0"/>
        <w:jc w:val="both"/>
      </w:pPr>
      <w:r>
        <w:rPr>
          <w:rFonts w:ascii="Times New Roman"/>
          <w:b w:val="false"/>
          <w:i w:val="false"/>
          <w:color w:val="000000"/>
          <w:sz w:val="28"/>
        </w:rPr>
        <w:t>
      При этом, оплате со стороны единого закупщика подлежат фактически оказанные энергопроизводящей организацией за расчетный период (календарный месяц) по действующим договорам, заключенным в соответствии с пунктом 11 настоящих Правил, объемы услуги по поддержанию готовности электрической мощности, определяемые единым закупщиком согласно пунктам 44 и 45 настоящих Правил.</w:t>
      </w:r>
    </w:p>
    <w:bookmarkEnd w:id="84"/>
    <w:bookmarkStart w:name="z94" w:id="85"/>
    <w:p>
      <w:pPr>
        <w:spacing w:after="0"/>
        <w:ind w:left="0"/>
        <w:jc w:val="both"/>
      </w:pPr>
      <w:r>
        <w:rPr>
          <w:rFonts w:ascii="Times New Roman"/>
          <w:b w:val="false"/>
          <w:i w:val="false"/>
          <w:color w:val="000000"/>
          <w:sz w:val="28"/>
        </w:rPr>
        <w:t>
      Для своевременной оплаты фактически оказанных энергопроизводящей организацией за расчетный период (календарный месяц) объемов услуги по поддержанию готовности электрической мощности, указанных в части второй настоящего пункта, единый закупщик, при необходимости, использует средства, саккумулированные у него за все предыдущие расчетные периоды (календарные месяцы) текущего календарного года в результате осуществления деятельности согласно настоящим Правилам, в пределах объема аккумулирования.";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96" w:id="86"/>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либо в случае не заключения потребителем рынка мощности договора на оказание услуги по обеспечению готовности электрической мощности к несению нагрузки с единым закупщиком, единый закупщик направляет Системному оператору заявку на ввод технических ограничений на потребление электрической энергии данного потребителя рынка мощности.</w:t>
      </w:r>
    </w:p>
    <w:bookmarkEnd w:id="86"/>
    <w:bookmarkStart w:name="z97" w:id="87"/>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Системному оператору заявку на снятие технических ограничений на потребление электрической энергии данного потребителя рынка мощности.";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9" w:id="88"/>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88"/>
    <w:bookmarkStart w:name="z100" w:id="89"/>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w:t>
      </w:r>
    </w:p>
    <w:bookmarkEnd w:id="89"/>
    <w:bookmarkStart w:name="z101" w:id="90"/>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90"/>
    <w:bookmarkStart w:name="z102" w:id="91"/>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bookmarkEnd w:id="91"/>
    <w:bookmarkStart w:name="z103" w:id="92"/>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bookmarkEnd w:id="92"/>
    <w:bookmarkStart w:name="z104" w:id="93"/>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bookmarkEnd w:id="93"/>
    <w:bookmarkStart w:name="z105" w:id="94"/>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bookmarkEnd w:id="94"/>
    <w:bookmarkStart w:name="z106" w:id="95"/>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bookmarkEnd w:id="95"/>
    <w:bookmarkStart w:name="z107" w:id="96"/>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End w:id="96"/>
    <w:bookmarkStart w:name="z108" w:id="97"/>
    <w:p>
      <w:pPr>
        <w:spacing w:after="0"/>
        <w:ind w:left="0"/>
        <w:jc w:val="both"/>
      </w:pPr>
      <w:r>
        <w:rPr>
          <w:rFonts w:ascii="Times New Roman"/>
          <w:b w:val="false"/>
          <w:i w:val="false"/>
          <w:color w:val="000000"/>
          <w:sz w:val="28"/>
        </w:rPr>
        <w:t>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указанные в действующих договорах о покупке услуги по поддержанию готовности электрической мощности энергопроизводящей организации, суммарно подлежат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пятнадцатого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0" w:id="98"/>
    <w:p>
      <w:pPr>
        <w:spacing w:after="0"/>
        <w:ind w:left="0"/>
        <w:jc w:val="both"/>
      </w:pPr>
      <w:r>
        <w:rPr>
          <w:rFonts w:ascii="Times New Roman"/>
          <w:b w:val="false"/>
          <w:i w:val="false"/>
          <w:color w:val="000000"/>
          <w:sz w:val="28"/>
        </w:rPr>
        <w:t>
      "30. Фиксация значений электрической мощности генерации, электрической мощности отпуска в сеть и скоростей увеличения и уменьшения электрической мощности электрических станций энергопроизводящей организации во время исполнения тестовых команд Системного оператора осуществляется по данным измерений автоматизированной системы коммерческого учета электрической энергии с контролем по данным приборов телеметрии с автоматической трансляцией на диспетчерские пункты Системного оператора.</w:t>
      </w:r>
    </w:p>
    <w:bookmarkEnd w:id="98"/>
    <w:bookmarkStart w:name="z111" w:id="99"/>
    <w:p>
      <w:pPr>
        <w:spacing w:after="0"/>
        <w:ind w:left="0"/>
        <w:jc w:val="both"/>
      </w:pPr>
      <w:r>
        <w:rPr>
          <w:rFonts w:ascii="Times New Roman"/>
          <w:b w:val="false"/>
          <w:i w:val="false"/>
          <w:color w:val="000000"/>
          <w:sz w:val="28"/>
        </w:rPr>
        <w:t xml:space="preserve">
      Начало фиксации скоростей увеличения и уменьшения электрической мощности электрической станции энергопроизводящей организации производится по истечении десяти минут после дачи соответствующей тестовой команды Системным оператором, а конец зафиксированным Системным оператором временем поступления от электрической станции оперативной информации о достижении соответствующего значения электрической мощности (далее – информация о достижении), указанной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w:t>
      </w:r>
    </w:p>
    <w:bookmarkEnd w:id="99"/>
    <w:bookmarkStart w:name="z112" w:id="100"/>
    <w:p>
      <w:pPr>
        <w:spacing w:after="0"/>
        <w:ind w:left="0"/>
        <w:jc w:val="both"/>
      </w:pPr>
      <w:r>
        <w:rPr>
          <w:rFonts w:ascii="Times New Roman"/>
          <w:b w:val="false"/>
          <w:i w:val="false"/>
          <w:color w:val="000000"/>
          <w:sz w:val="28"/>
        </w:rPr>
        <w:t>
      Время начала фиксации значений электрической мощности генерации и электрической мощности отпуска в сеть отсчитывается от времени поступления Системному оператору информации о достижении, при этом длительность фиксации составляет один час. При изменении схемно-режимной обстановки длительность фиксации изменяется Системным оператором.";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32 изложить в следующей редакции:</w:t>
      </w:r>
    </w:p>
    <w:bookmarkStart w:name="z114" w:id="101"/>
    <w:p>
      <w:pPr>
        <w:spacing w:after="0"/>
        <w:ind w:left="0"/>
        <w:jc w:val="both"/>
      </w:pPr>
      <w:r>
        <w:rPr>
          <w:rFonts w:ascii="Times New Roman"/>
          <w:b w:val="false"/>
          <w:i w:val="false"/>
          <w:color w:val="000000"/>
          <w:sz w:val="28"/>
        </w:rPr>
        <w:t>
      "1) в случае подачи Системным оператором тестовой команды на повышение, энергопроизводящая организация обеспечивает изменение текущего совокупного значения электрической мощности генерации входящих в ее состав электрических станций до значения, определяемого по формуле:</w:t>
      </w:r>
    </w:p>
    <w:bookmarkEnd w:id="101"/>
    <w:bookmarkStart w:name="z115" w:id="102"/>
    <w:p>
      <w:pPr>
        <w:spacing w:after="0"/>
        <w:ind w:left="0"/>
        <w:jc w:val="both"/>
      </w:pPr>
      <w:r>
        <w:rPr>
          <w:rFonts w:ascii="Times New Roman"/>
          <w:b w:val="false"/>
          <w:i w:val="false"/>
          <w:color w:val="000000"/>
          <w:sz w:val="28"/>
        </w:rPr>
        <w:t xml:space="preserve">
      </w:t>
      </w:r>
      <w:r>
        <w:rPr>
          <w:rFonts w:ascii="Times New Roman"/>
          <w:b/>
          <w:i w:val="false"/>
          <w:color w:val="000000"/>
          <w:sz w:val="28"/>
        </w:rPr>
        <w:t>Ризм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Робеспеч.)</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Рнедоступ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Ррем,</w:t>
      </w:r>
      <w:r>
        <w:rPr>
          <w:rFonts w:ascii="Times New Roman"/>
          <w:b w:val="false"/>
          <w:i w:val="false"/>
          <w:color w:val="000000"/>
          <w:sz w:val="28"/>
        </w:rPr>
        <w:t xml:space="preserve"> </w:t>
      </w:r>
      <w:r>
        <w:rPr>
          <w:rFonts w:ascii="Times New Roman"/>
          <w:b/>
          <w:i w:val="false"/>
          <w:color w:val="000000"/>
          <w:sz w:val="28"/>
        </w:rPr>
        <w:t>где</w:t>
      </w:r>
    </w:p>
    <w:bookmarkEnd w:id="102"/>
    <w:bookmarkStart w:name="z116" w:id="10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изм</w:t>
      </w:r>
      <w:r>
        <w:rPr>
          <w:rFonts w:ascii="Times New Roman"/>
          <w:b w:val="false"/>
          <w:i w:val="false"/>
          <w:color w:val="000000"/>
          <w:sz w:val="28"/>
        </w:rPr>
        <w:t xml:space="preserve"> – значение электрической мощности генерации, до которого осуществляется изменение текущего совокупного значения электрической мощности генерации электрических станций энергопроизводящей организации, в МВт;</w:t>
      </w:r>
    </w:p>
    <w:bookmarkEnd w:id="103"/>
    <w:bookmarkStart w:name="z117" w:id="104"/>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bookmarkEnd w:id="104"/>
    <w:bookmarkStart w:name="z118" w:id="105"/>
    <w:p>
      <w:pPr>
        <w:spacing w:after="0"/>
        <w:ind w:left="0"/>
        <w:jc w:val="both"/>
      </w:pPr>
      <w:r>
        <w:rPr>
          <w:rFonts w:ascii="Times New Roman"/>
          <w:b w:val="false"/>
          <w:i w:val="false"/>
          <w:color w:val="000000"/>
          <w:sz w:val="28"/>
        </w:rPr>
        <w:t>
      Р∆ – дельта теплофикационной мощности соответствующего календарного года, в МВт;</w:t>
      </w:r>
    </w:p>
    <w:bookmarkEnd w:id="105"/>
    <w:bookmarkStart w:name="z119" w:id="10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недоступ</w:t>
      </w:r>
      <w:r>
        <w:rPr>
          <w:rFonts w:ascii="Times New Roman"/>
          <w:b w:val="false"/>
          <w:i w:val="false"/>
          <w:color w:val="000000"/>
          <w:sz w:val="28"/>
        </w:rPr>
        <w:t xml:space="preserve"> – недоступная мощность (за время исполнения тестовой команды), в МВт;</w:t>
      </w:r>
    </w:p>
    <w:bookmarkEnd w:id="106"/>
    <w:bookmarkStart w:name="z120" w:id="10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рем</w:t>
      </w:r>
      <w:r>
        <w:rPr>
          <w:rFonts w:ascii="Times New Roman"/>
          <w:b w:val="false"/>
          <w:i w:val="false"/>
          <w:color w:val="000000"/>
          <w:sz w:val="28"/>
        </w:rPr>
        <w:t xml:space="preserve"> – ремонтная мощность (за время исполнения тестовой команды), в МВт;</w:t>
      </w:r>
    </w:p>
    <w:bookmarkEnd w:id="107"/>
    <w:bookmarkStart w:name="z121" w:id="10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w:t>
      </w:r>
    </w:p>
    <w:bookmarkEnd w:id="108"/>
    <w:bookmarkStart w:name="z122" w:id="109"/>
    <w:p>
      <w:pPr>
        <w:spacing w:after="0"/>
        <w:ind w:left="0"/>
        <w:jc w:val="both"/>
      </w:pPr>
      <w:r>
        <w:rPr>
          <w:rFonts w:ascii="Times New Roman"/>
          <w:b w:val="false"/>
          <w:i w:val="false"/>
          <w:color w:val="000000"/>
          <w:sz w:val="28"/>
        </w:rPr>
        <w:t>
      При этом, в случае подачи Системным оператором тестовой команды на повышение с дополнительным распоряжением о раздельном ее исполнении, тестовая команда на повышение исполняется энергопроизводящей организацией путем поочередного, согласно указанному дополнительному распоряжению Системного оператора, изменения текущей электрической мощности генерации электрическими станциями энергопроизводящей организации до значений рабочих электрических мощностей генерации данных электрических станций, информация о которых предоставлена энергопроизводящей организацией Системному оператору на текущие сутки. Достигнутые данными электрическими станциями значения электрической мощности генерации последовательно суммируются для определения совокупного значения электрической мощности генерации электрических станций энергопроизводящей организации, которое было достигнуто по результатам исполнения соответствующей тестовой команды Системного оператора (далее – совокупное значение электрической мощности генерации). В случае, если до момента завершения исполнения тестовой команды на повышение, поданной с дополнительным распоряжением о раздельном ее исполнении, совокупное значение электрической мощности генерации достигло требуемого настоящим подпунктом значения, исполнение данной тестовой команды прекращается энергопроизводящей организацией;";</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24" w:id="110"/>
    <w:p>
      <w:pPr>
        <w:spacing w:after="0"/>
        <w:ind w:left="0"/>
        <w:jc w:val="both"/>
      </w:pPr>
      <w:r>
        <w:rPr>
          <w:rFonts w:ascii="Times New Roman"/>
          <w:b w:val="false"/>
          <w:i w:val="false"/>
          <w:color w:val="000000"/>
          <w:sz w:val="28"/>
        </w:rPr>
        <w:t>
      "34. В случае невыполнения энергопроизводящей организацией трех тестовых команд Системного оператора подряд в течение расчетного периода (календарного месяца), либо по инициативе энергопроизводящей организации, Системный оператор проводит внеочередные аттестации электрических станций энергопроизводящей организации в соответствии с Правилами проведения аттестации.";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26" w:id="111"/>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регулировании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111"/>
    <w:bookmarkStart w:name="z127" w:id="112"/>
    <w:p>
      <w:pPr>
        <w:spacing w:after="0"/>
        <w:ind w:left="0"/>
        <w:jc w:val="both"/>
      </w:pPr>
      <w:r>
        <w:rPr>
          <w:rFonts w:ascii="Times New Roman"/>
          <w:b w:val="false"/>
          <w:i w:val="false"/>
          <w:color w:val="000000"/>
          <w:sz w:val="28"/>
        </w:rPr>
        <w:t>
      При этом, минимально допустимая величина регулирования на повышение, указываемая в заявке на повышение, определяется отдельно для каждого часа операционных суток по формуле:</w:t>
      </w:r>
    </w:p>
    <w:bookmarkEnd w:id="112"/>
    <w:bookmarkStart w:name="z128" w:id="113"/>
    <w:p>
      <w:pPr>
        <w:spacing w:after="0"/>
        <w:ind w:left="0"/>
        <w:jc w:val="both"/>
      </w:pPr>
      <w:r>
        <w:rPr>
          <w:rFonts w:ascii="Times New Roman"/>
          <w:b w:val="false"/>
          <w:i w:val="false"/>
          <w:color w:val="000000"/>
          <w:sz w:val="28"/>
        </w:rPr>
        <w:t xml:space="preserve">
      </w:t>
      </w:r>
      <w:r>
        <w:rPr>
          <w:rFonts w:ascii="Times New Roman"/>
          <w:b/>
          <w:i w:val="false"/>
          <w:color w:val="000000"/>
          <w:sz w:val="28"/>
        </w:rPr>
        <w:t>ОЗповыш</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Робеспеч.)</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Рнедоступ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Ррем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Рген</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Рвтор.рег,</w:t>
      </w:r>
      <w:r>
        <w:rPr>
          <w:rFonts w:ascii="Times New Roman"/>
          <w:b w:val="false"/>
          <w:i w:val="false"/>
          <w:color w:val="000000"/>
          <w:sz w:val="28"/>
        </w:rPr>
        <w:t xml:space="preserve"> </w:t>
      </w:r>
      <w:r>
        <w:rPr>
          <w:rFonts w:ascii="Times New Roman"/>
          <w:b/>
          <w:i w:val="false"/>
          <w:color w:val="000000"/>
          <w:sz w:val="28"/>
        </w:rPr>
        <w:t>где</w:t>
      </w:r>
    </w:p>
    <w:bookmarkEnd w:id="113"/>
    <w:bookmarkStart w:name="z129" w:id="114"/>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минимально допустимая величина регулирования на повышение для соответствующего часа операционных суток, в МВт;</w:t>
      </w:r>
    </w:p>
    <w:bookmarkEnd w:id="114"/>
    <w:bookmarkStart w:name="z130" w:id="11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суммарная электрическая мощность соответствующего календарного года, в МВт;</w:t>
      </w:r>
    </w:p>
    <w:bookmarkEnd w:id="115"/>
    <w:bookmarkStart w:name="z131" w:id="11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дельта теплофикационной мощности соответствующего календарного года, в МВт;</w:t>
      </w:r>
    </w:p>
    <w:bookmarkEnd w:id="116"/>
    <w:bookmarkStart w:name="z132" w:id="11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недоступ</w:t>
      </w:r>
      <w:r>
        <w:rPr>
          <w:rFonts w:ascii="Times New Roman"/>
          <w:b w:val="false"/>
          <w:i w:val="false"/>
          <w:color w:val="000000"/>
          <w:sz w:val="28"/>
        </w:rPr>
        <w:t xml:space="preserve"> – недоступная мощность (за соответствующий час операционных суток), в МВт;</w:t>
      </w:r>
    </w:p>
    <w:bookmarkEnd w:id="117"/>
    <w:bookmarkStart w:name="z133" w:id="11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рем</w:t>
      </w:r>
      <w:r>
        <w:rPr>
          <w:rFonts w:ascii="Times New Roman"/>
          <w:b w:val="false"/>
          <w:i w:val="false"/>
          <w:color w:val="000000"/>
          <w:sz w:val="28"/>
        </w:rPr>
        <w:t xml:space="preserve"> – ремонтная мощность (за соответствующий час операционных суток), в МВт;</w:t>
      </w:r>
    </w:p>
    <w:bookmarkEnd w:id="118"/>
    <w:bookmarkStart w:name="z134" w:id="11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bookmarkEnd w:id="119"/>
    <w:bookmarkStart w:name="z135" w:id="12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bookmarkEnd w:id="120"/>
    <w:bookmarkStart w:name="z136" w:id="12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 договорной объем услуги по обеспечению электрической мощностью.</w:t>
      </w:r>
    </w:p>
    <w:bookmarkEnd w:id="121"/>
    <w:bookmarkStart w:name="z137" w:id="122"/>
    <w:p>
      <w:pPr>
        <w:spacing w:after="0"/>
        <w:ind w:left="0"/>
        <w:jc w:val="both"/>
      </w:pPr>
      <w:r>
        <w:rPr>
          <w:rFonts w:ascii="Times New Roman"/>
          <w:b w:val="false"/>
          <w:i w:val="false"/>
          <w:color w:val="000000"/>
          <w:sz w:val="28"/>
        </w:rPr>
        <w:t>
      При этом, если в результате определения объема заявки на повышение его значение окажется отрицательным, то значение объема заявки на повышение приравнивается к нулю.</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39" w:id="123"/>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23"/>
    <w:bookmarkStart w:name="z140" w:id="124"/>
    <w:p>
      <w:pPr>
        <w:spacing w:after="0"/>
        <w:ind w:left="0"/>
        <w:jc w:val="both"/>
      </w:pPr>
      <w:r>
        <w:rPr>
          <w:rFonts w:ascii="Times New Roman"/>
          <w:b w:val="false"/>
          <w:i w:val="false"/>
          <w:color w:val="000000"/>
          <w:sz w:val="28"/>
        </w:rPr>
        <w:t>
      для энергопроизводящих организаций, не входящих группу лиц, включенную в реестр групп лиц:</w:t>
      </w:r>
    </w:p>
    <w:bookmarkEnd w:id="124"/>
    <w:bookmarkStart w:name="z141" w:id="125"/>
    <w:p>
      <w:pPr>
        <w:spacing w:after="0"/>
        <w:ind w:left="0"/>
        <w:jc w:val="both"/>
      </w:pPr>
      <w:r>
        <w:rPr>
          <w:rFonts w:ascii="Times New Roman"/>
          <w:b w:val="false"/>
          <w:i w:val="false"/>
          <w:color w:val="000000"/>
          <w:sz w:val="28"/>
        </w:rPr>
        <w:t xml:space="preserve">
      </w:t>
      </w:r>
      <w:r>
        <w:rPr>
          <w:rFonts w:ascii="Times New Roman"/>
          <w:b/>
          <w:i w:val="false"/>
          <w:color w:val="000000"/>
          <w:sz w:val="28"/>
        </w:rPr>
        <w:t>ФП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mi</w:t>
      </w: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sz w:val="28"/>
        </w:rPr>
        <w:t xml:space="preserve"> </w:t>
      </w:r>
      <w:r>
        <w:rPr>
          <w:rFonts w:ascii="Times New Roman"/>
          <w:b/>
          <w:i w:val="false"/>
          <w:color w:val="000000"/>
          <w:sz w:val="28"/>
        </w:rPr>
        <w:t>(k3;k4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k7,</w:t>
      </w:r>
    </w:p>
    <w:bookmarkEnd w:id="125"/>
    <w:bookmarkStart w:name="z142" w:id="126"/>
    <w:p>
      <w:pPr>
        <w:spacing w:after="0"/>
        <w:ind w:left="0"/>
        <w:jc w:val="both"/>
      </w:pPr>
      <w:r>
        <w:rPr>
          <w:rFonts w:ascii="Times New Roman"/>
          <w:b w:val="false"/>
          <w:i w:val="false"/>
          <w:color w:val="000000"/>
          <w:sz w:val="28"/>
        </w:rPr>
        <w:t>
      для энергопроизводящих организаций, входящих группу лиц, включенную в реестр групп лиц:</w:t>
      </w:r>
    </w:p>
    <w:bookmarkEnd w:id="126"/>
    <w:bookmarkStart w:name="z143" w:id="127"/>
    <w:p>
      <w:pPr>
        <w:spacing w:after="0"/>
        <w:ind w:left="0"/>
        <w:jc w:val="both"/>
      </w:pPr>
      <w:r>
        <w:rPr>
          <w:rFonts w:ascii="Times New Roman"/>
          <w:b w:val="false"/>
          <w:i w:val="false"/>
          <w:color w:val="000000"/>
          <w:sz w:val="28"/>
        </w:rPr>
        <w:t xml:space="preserve">
      </w:t>
      </w:r>
      <w:r>
        <w:rPr>
          <w:rFonts w:ascii="Times New Roman"/>
          <w:b/>
          <w:i w:val="false"/>
          <w:color w:val="000000"/>
          <w:sz w:val="28"/>
        </w:rPr>
        <w:t>ФП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(ДП</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ДПг)</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mi</w:t>
      </w:r>
      <w:r>
        <w:rPr>
          <w:rFonts w:ascii="Times New Roman"/>
          <w:b w:val="false"/>
          <w:i w:val="false"/>
          <w:color w:val="000000"/>
          <w:sz w:val="28"/>
        </w:rPr>
        <w:t xml:space="preserve"> </w:t>
      </w:r>
      <w:r>
        <w:rPr>
          <w:rFonts w:ascii="Times New Roman"/>
          <w:b/>
          <w:i w:val="false"/>
          <w:color w:val="000000"/>
          <w:sz w:val="28"/>
        </w:rPr>
        <w:t>n</w:t>
      </w:r>
      <w:r>
        <w:rPr>
          <w:rFonts w:ascii="Times New Roman"/>
          <w:b w:val="false"/>
          <w:i w:val="false"/>
          <w:color w:val="000000"/>
          <w:sz w:val="28"/>
        </w:rPr>
        <w:t xml:space="preserve"> </w:t>
      </w:r>
      <w:r>
        <w:rPr>
          <w:rFonts w:ascii="Times New Roman"/>
          <w:b/>
          <w:i w:val="false"/>
          <w:color w:val="000000"/>
          <w:sz w:val="28"/>
        </w:rPr>
        <w:t>(k3;</w:t>
      </w:r>
      <w:r>
        <w:rPr>
          <w:rFonts w:ascii="Times New Roman"/>
          <w:b w:val="false"/>
          <w:i w:val="false"/>
          <w:color w:val="000000"/>
          <w:sz w:val="28"/>
        </w:rPr>
        <w:t xml:space="preserve"> </w:t>
      </w:r>
      <w:r>
        <w:rPr>
          <w:rFonts w:ascii="Times New Roman"/>
          <w:b/>
          <w:i w:val="false"/>
          <w:color w:val="000000"/>
          <w:sz w:val="28"/>
        </w:rPr>
        <w:t>k4)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k6</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k7),</w:t>
      </w:r>
      <w:r>
        <w:rPr>
          <w:rFonts w:ascii="Times New Roman"/>
          <w:b w:val="false"/>
          <w:i w:val="false"/>
          <w:color w:val="000000"/>
          <w:sz w:val="28"/>
        </w:rPr>
        <w:t xml:space="preserve"> </w:t>
      </w:r>
      <w:r>
        <w:rPr>
          <w:rFonts w:ascii="Times New Roman"/>
          <w:b/>
          <w:i w:val="false"/>
          <w:color w:val="000000"/>
          <w:sz w:val="28"/>
        </w:rPr>
        <w:t>где</w:t>
      </w:r>
    </w:p>
    <w:bookmarkEnd w:id="127"/>
    <w:bookmarkStart w:name="z144" w:id="128"/>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28"/>
    <w:bookmarkStart w:name="z145" w:id="129"/>
    <w:p>
      <w:pPr>
        <w:spacing w:after="0"/>
        <w:ind w:left="0"/>
        <w:jc w:val="both"/>
      </w:pPr>
      <w:r>
        <w:rPr>
          <w:rFonts w:ascii="Times New Roman"/>
          <w:b w:val="false"/>
          <w:i w:val="false"/>
          <w:color w:val="000000"/>
          <w:sz w:val="28"/>
        </w:rPr>
        <w:t>
      ДП – договорной объем услуги по поддержанию, в МВт;</w:t>
      </w:r>
    </w:p>
    <w:bookmarkEnd w:id="129"/>
    <w:bookmarkStart w:name="z146" w:id="130"/>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130"/>
    <w:bookmarkStart w:name="z147" w:id="131"/>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 безразмерные коэффициенты, определяемые Системным оператором по итогам расчетного периода (календарного месяца)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31"/>
    <w:bookmarkStart w:name="z148" w:id="132"/>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минимальный из коэффициентов k</w:t>
      </w:r>
      <w:r>
        <w:rPr>
          <w:rFonts w:ascii="Times New Roman"/>
          <w:b w:val="false"/>
          <w:i w:val="false"/>
          <w:color w:val="000000"/>
          <w:vertAlign w:val="subscript"/>
        </w:rPr>
        <w:t>3</w:t>
      </w:r>
      <w:r>
        <w:rPr>
          <w:rFonts w:ascii="Times New Roman"/>
          <w:b w:val="false"/>
          <w:i w:val="false"/>
          <w:color w:val="000000"/>
          <w:sz w:val="28"/>
        </w:rPr>
        <w:t xml:space="preserve"> и k</w:t>
      </w:r>
      <w:r>
        <w:rPr>
          <w:rFonts w:ascii="Times New Roman"/>
          <w:b w:val="false"/>
          <w:i w:val="false"/>
          <w:color w:val="000000"/>
          <w:vertAlign w:val="subscript"/>
        </w:rPr>
        <w:t>4</w:t>
      </w:r>
      <w:r>
        <w:rPr>
          <w:rFonts w:ascii="Times New Roman"/>
          <w:b w:val="false"/>
          <w:i w:val="false"/>
          <w:color w:val="000000"/>
          <w:sz w:val="28"/>
        </w:rPr>
        <w:t xml:space="preserve"> по итогам расчетного периода (календарный месяц).</w:t>
      </w:r>
    </w:p>
    <w:bookmarkEnd w:id="132"/>
    <w:bookmarkStart w:name="z149" w:id="133"/>
    <w:p>
      <w:pPr>
        <w:spacing w:after="0"/>
        <w:ind w:left="0"/>
        <w:jc w:val="both"/>
      </w:pPr>
      <w:r>
        <w:rPr>
          <w:rFonts w:ascii="Times New Roman"/>
          <w:b w:val="false"/>
          <w:i w:val="false"/>
          <w:color w:val="000000"/>
          <w:sz w:val="28"/>
        </w:rPr>
        <w:t>
      Значения коэффициентов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предоставляются Системным оператором:</w:t>
      </w:r>
    </w:p>
    <w:bookmarkEnd w:id="133"/>
    <w:bookmarkStart w:name="z150" w:id="134"/>
    <w:p>
      <w:pPr>
        <w:spacing w:after="0"/>
        <w:ind w:left="0"/>
        <w:jc w:val="both"/>
      </w:pPr>
      <w:r>
        <w:rPr>
          <w:rFonts w:ascii="Times New Roman"/>
          <w:b w:val="false"/>
          <w:i w:val="false"/>
          <w:color w:val="000000"/>
          <w:sz w:val="28"/>
        </w:rPr>
        <w:t xml:space="preserve">
      1) единому закупщику в течение пятнадцати рабочих дней со дня завершения соответствующего расчетного периода (календарного месяца) в виде соответствующего 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вместе с подтверждающими расчетами;</w:t>
      </w:r>
    </w:p>
    <w:bookmarkEnd w:id="134"/>
    <w:bookmarkStart w:name="z151" w:id="135"/>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вместе с подтверждающими расчетами, на основании соответствующего запроса данной энергопроизводящей организации.</w:t>
      </w:r>
    </w:p>
    <w:bookmarkEnd w:id="135"/>
    <w:bookmarkStart w:name="z152" w:id="136"/>
    <w:p>
      <w:pPr>
        <w:spacing w:after="0"/>
        <w:ind w:left="0"/>
        <w:jc w:val="both"/>
      </w:pPr>
      <w:r>
        <w:rPr>
          <w:rFonts w:ascii="Times New Roman"/>
          <w:b w:val="false"/>
          <w:i w:val="false"/>
          <w:color w:val="000000"/>
          <w:sz w:val="28"/>
        </w:rPr>
        <w:t xml:space="preserve">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54" w:id="137"/>
    <w:p>
      <w:pPr>
        <w:spacing w:after="0"/>
        <w:ind w:left="0"/>
        <w:jc w:val="both"/>
      </w:pPr>
      <w:r>
        <w:rPr>
          <w:rFonts w:ascii="Times New Roman"/>
          <w:b w:val="false"/>
          <w:i w:val="false"/>
          <w:color w:val="000000"/>
          <w:sz w:val="28"/>
        </w:rPr>
        <w:t xml:space="preserve">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окажется меньше договорного объема услуги по поддержанию, фактические объемы услуги по поддержанию по действующим договорам о покупке услуги по поддержанию готовности электрической мощности энергопроизводящей организации определяются в следующем порядке:</w:t>
      </w:r>
    </w:p>
    <w:bookmarkEnd w:id="137"/>
    <w:bookmarkStart w:name="z155" w:id="138"/>
    <w:p>
      <w:pPr>
        <w:spacing w:after="0"/>
        <w:ind w:left="0"/>
        <w:jc w:val="both"/>
      </w:pPr>
      <w:r>
        <w:rPr>
          <w:rFonts w:ascii="Times New Roman"/>
          <w:b w:val="false"/>
          <w:i w:val="false"/>
          <w:color w:val="000000"/>
          <w:sz w:val="28"/>
        </w:rPr>
        <w:t>
      1) рассчитывается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w:t>
      </w:r>
    </w:p>
    <w:bookmarkEnd w:id="138"/>
    <w:bookmarkStart w:name="z156" w:id="139"/>
    <w:p>
      <w:pPr>
        <w:spacing w:after="0"/>
        <w:ind w:left="0"/>
        <w:jc w:val="both"/>
      </w:pPr>
      <w:r>
        <w:rPr>
          <w:rFonts w:ascii="Times New Roman"/>
          <w:b w:val="false"/>
          <w:i w:val="false"/>
          <w:color w:val="000000"/>
          <w:sz w:val="28"/>
        </w:rPr>
        <w:t>
      2)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4) пункта 11 настоящих Правил, как разница указанного в данном договоре объема услуги по поддержанию готовности электрической мощности и недопоставки (далее – разница первого договора), при этом, в случае отсутствия данного договора, разница первого договора приравнивается к отрицательному значению недопоставки;</w:t>
      </w:r>
    </w:p>
    <w:bookmarkEnd w:id="139"/>
    <w:bookmarkStart w:name="z157" w:id="140"/>
    <w:p>
      <w:pPr>
        <w:spacing w:after="0"/>
        <w:ind w:left="0"/>
        <w:jc w:val="both"/>
      </w:pPr>
      <w:r>
        <w:rPr>
          <w:rFonts w:ascii="Times New Roman"/>
          <w:b w:val="false"/>
          <w:i w:val="false"/>
          <w:color w:val="000000"/>
          <w:sz w:val="28"/>
        </w:rPr>
        <w:t>
      3) в случае, если недопоставка не превышает объема услуги по договору, указанному в подпункте 2) настоящего пункта (при наличии данного договора),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140"/>
    <w:bookmarkStart w:name="z158" w:id="141"/>
    <w:p>
      <w:pPr>
        <w:spacing w:after="0"/>
        <w:ind w:left="0"/>
        <w:jc w:val="both"/>
      </w:pPr>
      <w:r>
        <w:rPr>
          <w:rFonts w:ascii="Times New Roman"/>
          <w:b w:val="false"/>
          <w:i w:val="false"/>
          <w:color w:val="000000"/>
          <w:sz w:val="28"/>
        </w:rPr>
        <w:t>
      4) в случае если недопоставка превышает объем услуги по договору, указанному в подпункте 2) настоящего пункта, либо данный договор отсутствует,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3) пункта 11 настоящих Правил, как разница указанного в данном договоре объема услуги по поддержанию готовности электрической мощности и модуля значения разницы первого договора (далее – разница второго договора), при этом, в случае отсутствия данного договора, разница второго договора приравнивается к значению разницы первого договора;</w:t>
      </w:r>
    </w:p>
    <w:bookmarkEnd w:id="141"/>
    <w:bookmarkStart w:name="z159" w:id="142"/>
    <w:p>
      <w:pPr>
        <w:spacing w:after="0"/>
        <w:ind w:left="0"/>
        <w:jc w:val="both"/>
      </w:pPr>
      <w:r>
        <w:rPr>
          <w:rFonts w:ascii="Times New Roman"/>
          <w:b w:val="false"/>
          <w:i w:val="false"/>
          <w:color w:val="000000"/>
          <w:sz w:val="28"/>
        </w:rPr>
        <w:t>
      5) в случае если недопоставка не превышает объемов услуги по договорам, указанным в подпунктах 2) и 4) настоящего пункта (при наличии данных договоров либо одного из них), фактические объемы услуги по поддержанию по всем остальным действующим договорам о покупке услуги по поддержанию готовности электрической мощности энергопроизводящей организации приравнивается к указанным в данных договорах объемам услуги по поддержанию готовности электрической мощности;</w:t>
      </w:r>
    </w:p>
    <w:bookmarkEnd w:id="142"/>
    <w:bookmarkStart w:name="z160" w:id="143"/>
    <w:p>
      <w:pPr>
        <w:spacing w:after="0"/>
        <w:ind w:left="0"/>
        <w:jc w:val="both"/>
      </w:pPr>
      <w:r>
        <w:rPr>
          <w:rFonts w:ascii="Times New Roman"/>
          <w:b w:val="false"/>
          <w:i w:val="false"/>
          <w:color w:val="000000"/>
          <w:sz w:val="28"/>
        </w:rPr>
        <w:t>
      6) в случае если недопоставка превышает объемы услуги по договорам, указанным в подпунктах 2) и 4) настоящего пункта (при наличии данных договоров либо одного из них), либо если указанные договоры отсутствуют, рассчитывается фактический объем услуги по поддержанию по действующему договору о покупке услуги по поддержанию готовности электрической мощности, заключенному в соответствии с подпунктом 2) пункта 11 настоящих Правил, как разница указанного в данном договоре объема услуги по поддержанию готовности электрической мощности и модуля разницы второго договора.</w:t>
      </w:r>
    </w:p>
    <w:bookmarkEnd w:id="143"/>
    <w:bookmarkStart w:name="z161" w:id="144"/>
    <w:p>
      <w:pPr>
        <w:spacing w:after="0"/>
        <w:ind w:left="0"/>
        <w:jc w:val="both"/>
      </w:pPr>
      <w:r>
        <w:rPr>
          <w:rFonts w:ascii="Times New Roman"/>
          <w:b w:val="false"/>
          <w:i w:val="false"/>
          <w:color w:val="000000"/>
          <w:sz w:val="28"/>
        </w:rPr>
        <w:t>
      В случае если недопоставка превышает объем (объемы) услуги по договору (договорам), указанному (указанным) в подпункте 2) и (или) 4) настоящего пункта, соответствующие данному (данным) договору (договорам) фактический (фактические) объем (объемы) услуги по поддержанию приравниваются к нулю.</w:t>
      </w:r>
    </w:p>
    <w:bookmarkEnd w:id="144"/>
    <w:bookmarkStart w:name="z162" w:id="145"/>
    <w:p>
      <w:pPr>
        <w:spacing w:after="0"/>
        <w:ind w:left="0"/>
        <w:jc w:val="both"/>
      </w:pPr>
      <w:r>
        <w:rPr>
          <w:rFonts w:ascii="Times New Roman"/>
          <w:b w:val="false"/>
          <w:i w:val="false"/>
          <w:color w:val="000000"/>
          <w:sz w:val="28"/>
        </w:rPr>
        <w:t xml:space="preserve">
      Для энергопроизводящих организаций, входящих в группу лиц, включенную в реестр групп лиц, расчет производится только по </w:t>
      </w:r>
    </w:p>
    <w:bookmarkEnd w:id="145"/>
    <w:bookmarkStart w:name="z163" w:id="146"/>
    <w:p>
      <w:pPr>
        <w:spacing w:after="0"/>
        <w:ind w:left="0"/>
        <w:jc w:val="both"/>
      </w:pPr>
      <w:r>
        <w:rPr>
          <w:rFonts w:ascii="Times New Roman"/>
          <w:b w:val="false"/>
          <w:i w:val="false"/>
          <w:color w:val="000000"/>
          <w:sz w:val="28"/>
        </w:rPr>
        <w:t>
      подпунктам 1) и 2) настоящего пункта. При этом, в случае отрицательного значения разницы первого договора, фактический объем услуги по поддержанию по договору, указанному в подпункте 2) настоящего пункта, приравнивается к нулю.";</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165" w:id="147"/>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w:t>
      </w:r>
    </w:p>
    <w:bookmarkEnd w:id="147"/>
    <w:bookmarkStart w:name="z166" w:id="148"/>
    <w:p>
      <w:pPr>
        <w:spacing w:after="0"/>
        <w:ind w:left="0"/>
        <w:jc w:val="both"/>
      </w:pPr>
      <w:r>
        <w:rPr>
          <w:rFonts w:ascii="Times New Roman"/>
          <w:b w:val="false"/>
          <w:i w:val="false"/>
          <w:color w:val="000000"/>
          <w:sz w:val="28"/>
        </w:rPr>
        <w:t>
      При этом потребители, являющиеся субъектами оптового рынка и входящие в группу лиц, включенную в реестр групп лиц,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групп лиц соответствующей группы лиц (далее – максимальные месячные мощности потребления для потребителей групп лиц), и направляют их Системному оператору не позднее первого августа года, предшествующего расчетному году.</w:t>
      </w:r>
    </w:p>
    <w:bookmarkEnd w:id="148"/>
    <w:bookmarkStart w:name="z167" w:id="149"/>
    <w:p>
      <w:pPr>
        <w:spacing w:after="0"/>
        <w:ind w:left="0"/>
        <w:jc w:val="both"/>
      </w:pPr>
      <w:r>
        <w:rPr>
          <w:rFonts w:ascii="Times New Roman"/>
          <w:b w:val="false"/>
          <w:i w:val="false"/>
          <w:color w:val="000000"/>
          <w:sz w:val="28"/>
        </w:rPr>
        <w:t>
      Прогнозные заявки на потребление, указанные в настоящем пункте, оформляются по форме согласно приложению 3-1 к настоящим Правилам.</w:t>
      </w:r>
    </w:p>
    <w:bookmarkEnd w:id="149"/>
    <w:bookmarkStart w:name="z168" w:id="150"/>
    <w:p>
      <w:pPr>
        <w:spacing w:after="0"/>
        <w:ind w:left="0"/>
        <w:jc w:val="both"/>
      </w:pPr>
      <w:r>
        <w:rPr>
          <w:rFonts w:ascii="Times New Roman"/>
          <w:b w:val="false"/>
          <w:i w:val="false"/>
          <w:color w:val="000000"/>
          <w:sz w:val="28"/>
        </w:rPr>
        <w:t>
      49. В прогнозной заявке на потребление указывается область Республики Казахстан, в которой расположен соответствующий потребитель рынка мощности.</w:t>
      </w:r>
    </w:p>
    <w:bookmarkEnd w:id="150"/>
    <w:bookmarkStart w:name="z169" w:id="151"/>
    <w:p>
      <w:pPr>
        <w:spacing w:after="0"/>
        <w:ind w:left="0"/>
        <w:jc w:val="both"/>
      </w:pPr>
      <w:r>
        <w:rPr>
          <w:rFonts w:ascii="Times New Roman"/>
          <w:b w:val="false"/>
          <w:i w:val="false"/>
          <w:color w:val="000000"/>
          <w:sz w:val="28"/>
        </w:rPr>
        <w:t>
      При этом, в случае, если потребитель рынка мощности осуществляет потребление электроэнергии в двух и более областях Республики Казахстан, то в прогнозной заявке на потребление потребитель рынка мощности указывает максимальные месячные мощности потребления (максимальные месячные мощности потребления для потребителей групп лиц) как в совокупности по всей Республике Казахстан, так и в разбивке по ее областям.</w:t>
      </w:r>
    </w:p>
    <w:bookmarkEnd w:id="151"/>
    <w:bookmarkStart w:name="z170" w:id="152"/>
    <w:p>
      <w:pPr>
        <w:spacing w:after="0"/>
        <w:ind w:left="0"/>
        <w:jc w:val="both"/>
      </w:pPr>
      <w:r>
        <w:rPr>
          <w:rFonts w:ascii="Times New Roman"/>
          <w:b w:val="false"/>
          <w:i w:val="false"/>
          <w:color w:val="000000"/>
          <w:sz w:val="28"/>
        </w:rPr>
        <w:t>
      Максимальные месячные мощности потребления (максимальные месячные мощности потребления для потребителей групп лиц) указываются в прогнозной заявке на потребление в МВт с точностью до десятых.</w:t>
      </w:r>
    </w:p>
    <w:bookmarkEnd w:id="152"/>
    <w:bookmarkStart w:name="z171" w:id="153"/>
    <w:p>
      <w:pPr>
        <w:spacing w:after="0"/>
        <w:ind w:left="0"/>
        <w:jc w:val="both"/>
      </w:pPr>
      <w:r>
        <w:rPr>
          <w:rFonts w:ascii="Times New Roman"/>
          <w:b w:val="false"/>
          <w:i w:val="false"/>
          <w:color w:val="000000"/>
          <w:sz w:val="28"/>
        </w:rPr>
        <w:t>
      50. Максимальные месячные мощности потребления (максимальные месячные мощности потребления для потребителей групп лиц), указываемые в прогнозной заявке на потребление, определяются:</w:t>
      </w:r>
    </w:p>
    <w:bookmarkEnd w:id="153"/>
    <w:bookmarkStart w:name="z172" w:id="154"/>
    <w:p>
      <w:pPr>
        <w:spacing w:after="0"/>
        <w:ind w:left="0"/>
        <w:jc w:val="both"/>
      </w:pPr>
      <w:r>
        <w:rPr>
          <w:rFonts w:ascii="Times New Roman"/>
          <w:b w:val="false"/>
          <w:i w:val="false"/>
          <w:color w:val="000000"/>
          <w:sz w:val="28"/>
        </w:rPr>
        <w:t>
      1) с учетом метода частичного усреднения – для всех потребителей рынка мощности, за исключением энергопередающих организаций и промышленных комплексов;</w:t>
      </w:r>
    </w:p>
    <w:bookmarkEnd w:id="154"/>
    <w:bookmarkStart w:name="z173" w:id="155"/>
    <w:p>
      <w:pPr>
        <w:spacing w:after="0"/>
        <w:ind w:left="0"/>
        <w:jc w:val="both"/>
      </w:pPr>
      <w:r>
        <w:rPr>
          <w:rFonts w:ascii="Times New Roman"/>
          <w:b w:val="false"/>
          <w:i w:val="false"/>
          <w:color w:val="000000"/>
          <w:sz w:val="28"/>
        </w:rPr>
        <w:t>
      2) с учетом метода полного усреднения – для энергопередающих организаций;</w:t>
      </w:r>
    </w:p>
    <w:bookmarkEnd w:id="155"/>
    <w:bookmarkStart w:name="z174" w:id="156"/>
    <w:p>
      <w:pPr>
        <w:spacing w:after="0"/>
        <w:ind w:left="0"/>
        <w:jc w:val="both"/>
      </w:pPr>
      <w:r>
        <w:rPr>
          <w:rFonts w:ascii="Times New Roman"/>
          <w:b w:val="false"/>
          <w:i w:val="false"/>
          <w:color w:val="000000"/>
          <w:sz w:val="28"/>
        </w:rPr>
        <w:t>
      3) с учетом метода смежного усреднения – для промышленных комплексов.";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76" w:id="157"/>
    <w:p>
      <w:pPr>
        <w:spacing w:after="0"/>
        <w:ind w:left="0"/>
        <w:jc w:val="both"/>
      </w:pPr>
      <w:r>
        <w:rPr>
          <w:rFonts w:ascii="Times New Roman"/>
          <w:b w:val="false"/>
          <w:i w:val="false"/>
          <w:color w:val="000000"/>
          <w:sz w:val="28"/>
        </w:rPr>
        <w:t xml:space="preserve">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данного договорного объема услуги по обеспечению на своем официальном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увеличение).</w:t>
      </w:r>
    </w:p>
    <w:bookmarkEnd w:id="157"/>
    <w:bookmarkStart w:name="z177" w:id="158"/>
    <w:p>
      <w:pPr>
        <w:spacing w:after="0"/>
        <w:ind w:left="0"/>
        <w:jc w:val="both"/>
      </w:pPr>
      <w:r>
        <w:rPr>
          <w:rFonts w:ascii="Times New Roman"/>
          <w:b w:val="false"/>
          <w:i w:val="false"/>
          <w:color w:val="000000"/>
          <w:sz w:val="28"/>
        </w:rPr>
        <w:t>
      Заявка на увеличение подается потребителем рынка мощности в срок не позднее пятнадцатого числа текущего расчетного периода (календарного месяца), кроме декабря месяца.</w:t>
      </w:r>
    </w:p>
    <w:bookmarkEnd w:id="158"/>
    <w:bookmarkStart w:name="z178" w:id="159"/>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bookmarkEnd w:id="159"/>
    <w:bookmarkStart w:name="z179" w:id="160"/>
    <w:p>
      <w:pPr>
        <w:spacing w:after="0"/>
        <w:ind w:left="0"/>
        <w:jc w:val="both"/>
      </w:pPr>
      <w:r>
        <w:rPr>
          <w:rFonts w:ascii="Times New Roman"/>
          <w:b w:val="false"/>
          <w:i w:val="false"/>
          <w:color w:val="000000"/>
          <w:sz w:val="28"/>
        </w:rPr>
        <w:t>
      При этом, единый закупщик не осуществляет дополнительную покупку услуги по поддержанию готовности электрической мощности.";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81" w:id="161"/>
    <w:p>
      <w:pPr>
        <w:spacing w:after="0"/>
        <w:ind w:left="0"/>
        <w:jc w:val="both"/>
      </w:pPr>
      <w:r>
        <w:rPr>
          <w:rFonts w:ascii="Times New Roman"/>
          <w:b w:val="false"/>
          <w:i w:val="false"/>
          <w:color w:val="000000"/>
          <w:sz w:val="28"/>
        </w:rPr>
        <w:t>
      "56. Приобретение (покупка) электрической энергии на оптовом и розничном рынках электрической энергии (далее – Покупка) потребителем рынка мощности осуществляется при наличии заключенного с Единым закупщиком договора на оказание услуги по обеспечению готовности электрической мощности к несению нагрузки.</w:t>
      </w:r>
    </w:p>
    <w:bookmarkEnd w:id="161"/>
    <w:bookmarkStart w:name="z182" w:id="162"/>
    <w:p>
      <w:pPr>
        <w:spacing w:after="0"/>
        <w:ind w:left="0"/>
        <w:jc w:val="both"/>
      </w:pPr>
      <w:r>
        <w:rPr>
          <w:rFonts w:ascii="Times New Roman"/>
          <w:b w:val="false"/>
          <w:i w:val="false"/>
          <w:color w:val="000000"/>
          <w:sz w:val="28"/>
        </w:rPr>
        <w:t>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Системный оператор при формировании суточного графика отклоняет заявки данного потребителя по производству-потреблению электрической энергии на каждый час предстоящих суток.";</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184" w:id="163"/>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163"/>
    <w:bookmarkStart w:name="z185" w:id="164"/>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bookmarkEnd w:id="164"/>
    <w:bookmarkStart w:name="z186" w:id="165"/>
    <w:p>
      <w:pPr>
        <w:spacing w:after="0"/>
        <w:ind w:left="0"/>
        <w:jc w:val="both"/>
      </w:pPr>
      <w:r>
        <w:rPr>
          <w:rFonts w:ascii="Times New Roman"/>
          <w:b w:val="false"/>
          <w:i w:val="false"/>
          <w:color w:val="000000"/>
          <w:sz w:val="28"/>
        </w:rPr>
        <w:t xml:space="preserve">
      </w:t>
      </w:r>
      <w:r>
        <w:rPr>
          <w:rFonts w:ascii="Times New Roman"/>
          <w:b/>
          <w:i w:val="false"/>
          <w:color w:val="000000"/>
          <w:sz w:val="28"/>
        </w:rPr>
        <w:t>ФО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nо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где</w:t>
      </w:r>
    </w:p>
    <w:bookmarkEnd w:id="165"/>
    <w:bookmarkStart w:name="z187" w:id="166"/>
    <w:p>
      <w:pPr>
        <w:spacing w:after="0"/>
        <w:ind w:left="0"/>
        <w:jc w:val="both"/>
      </w:pPr>
      <w:r>
        <w:rPr>
          <w:rFonts w:ascii="Times New Roman"/>
          <w:b w:val="false"/>
          <w:i w:val="false"/>
          <w:color w:val="000000"/>
          <w:sz w:val="28"/>
        </w:rPr>
        <w:t>
      ФО – фактический объем услуги по обеспечению, в МВт;</w:t>
      </w:r>
    </w:p>
    <w:bookmarkEnd w:id="166"/>
    <w:bookmarkStart w:name="z188" w:id="167"/>
    <w:p>
      <w:pPr>
        <w:spacing w:after="0"/>
        <w:ind w:left="0"/>
        <w:jc w:val="both"/>
      </w:pPr>
      <w:r>
        <w:rPr>
          <w:rFonts w:ascii="Times New Roman"/>
          <w:b w:val="false"/>
          <w:i w:val="false"/>
          <w:color w:val="000000"/>
          <w:sz w:val="28"/>
        </w:rPr>
        <w:t>
      ДО – договорной объем услуги по обеспечению, в МВт;</w:t>
      </w:r>
    </w:p>
    <w:bookmarkEnd w:id="167"/>
    <w:bookmarkStart w:name="z189"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bookmarkEnd w:id="168"/>
    <w:bookmarkStart w:name="z190" w:id="1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o</w:t>
      </w:r>
      <w:r>
        <w:rPr>
          <w:rFonts w:ascii="Times New Roman"/>
          <w:b w:val="false"/>
          <w:i w:val="false"/>
          <w:color w:val="000000"/>
          <w:sz w:val="28"/>
        </w:rPr>
        <w:t xml:space="preserve"> – безразмерный коэффициент, зависящий от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w:t>
      </w:r>
    </w:p>
    <w:bookmarkEnd w:id="169"/>
    <w:bookmarkStart w:name="z191" w:id="170"/>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o</w:t>
      </w:r>
      <w:r>
        <w:rPr>
          <w:rFonts w:ascii="Times New Roman"/>
          <w:b w:val="false"/>
          <w:i w:val="false"/>
          <w:color w:val="000000"/>
          <w:sz w:val="28"/>
        </w:rPr>
        <w:t xml:space="preserve"> = 0, в случае если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не превышает 5,0 процента от договорного объема услуги по обеспечению;</w:t>
      </w:r>
    </w:p>
    <w:bookmarkEnd w:id="170"/>
    <w:bookmarkStart w:name="z192" w:id="171"/>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o</w:t>
      </w:r>
      <w:r>
        <w:rPr>
          <w:rFonts w:ascii="Times New Roman"/>
          <w:b w:val="false"/>
          <w:i w:val="false"/>
          <w:color w:val="000000"/>
          <w:sz w:val="28"/>
        </w:rPr>
        <w:t xml:space="preserve"> = 1,3, в случае если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находится в диапазоне значений от 5,1 до 20,0 процента от договорного объема услуги по обеспечению;</w:t>
      </w:r>
    </w:p>
    <w:bookmarkEnd w:id="171"/>
    <w:bookmarkStart w:name="z193" w:id="172"/>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o</w:t>
      </w:r>
      <w:r>
        <w:rPr>
          <w:rFonts w:ascii="Times New Roman"/>
          <w:b w:val="false"/>
          <w:i w:val="false"/>
          <w:color w:val="000000"/>
          <w:sz w:val="28"/>
        </w:rPr>
        <w:t xml:space="preserve"> = 1,5, в случае если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находится в диапазоне значений от 20,1 до 40,0 процента от договорного объема услуги по обеспечению;</w:t>
      </w:r>
    </w:p>
    <w:bookmarkEnd w:id="172"/>
    <w:bookmarkStart w:name="z194" w:id="173"/>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o</w:t>
      </w:r>
      <w:r>
        <w:rPr>
          <w:rFonts w:ascii="Times New Roman"/>
          <w:b w:val="false"/>
          <w:i w:val="false"/>
          <w:color w:val="000000"/>
          <w:sz w:val="28"/>
        </w:rPr>
        <w:t xml:space="preserve">= 1,7, в случае если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находится в диапазоне значений от 40,1 до 50,0 процента от договорного объема услуги по обеспечению;</w:t>
      </w:r>
    </w:p>
    <w:bookmarkEnd w:id="173"/>
    <w:bookmarkStart w:name="z195" w:id="174"/>
    <w:p>
      <w:pPr>
        <w:spacing w:after="0"/>
        <w:ind w:left="0"/>
        <w:jc w:val="both"/>
      </w:pPr>
      <w:r>
        <w:rPr>
          <w:rFonts w:ascii="Times New Roman"/>
          <w:b w:val="false"/>
          <w:i w:val="false"/>
          <w:color w:val="000000"/>
          <w:sz w:val="28"/>
        </w:rPr>
        <w:t>
      5) n</w:t>
      </w:r>
      <w:r>
        <w:rPr>
          <w:rFonts w:ascii="Times New Roman"/>
          <w:b w:val="false"/>
          <w:i w:val="false"/>
          <w:color w:val="000000"/>
          <w:vertAlign w:val="subscript"/>
        </w:rPr>
        <w:t>o</w:t>
      </w:r>
      <w:r>
        <w:rPr>
          <w:rFonts w:ascii="Times New Roman"/>
          <w:b w:val="false"/>
          <w:i w:val="false"/>
          <w:color w:val="000000"/>
          <w:sz w:val="28"/>
        </w:rPr>
        <w:t xml:space="preserve"> = 2,0, в случае если </w:t>
      </w:r>
      <w:r>
        <w:rPr>
          <w:rFonts w:ascii="Times New Roman"/>
          <w:b w:val="false"/>
          <w:i w:val="false"/>
          <w:color w:val="000000"/>
          <w:sz w:val="28"/>
        </w:rPr>
        <w:t>D</w:t>
      </w:r>
      <w:r>
        <w:rPr>
          <w:rFonts w:ascii="Times New Roman"/>
          <w:b w:val="false"/>
          <w:i w:val="false"/>
          <w:color w:val="000000"/>
          <w:vertAlign w:val="subscript"/>
        </w:rPr>
        <w:t>о</w:t>
      </w:r>
      <w:r>
        <w:rPr>
          <w:rFonts w:ascii="Times New Roman"/>
          <w:b w:val="false"/>
          <w:i w:val="false"/>
          <w:color w:val="000000"/>
          <w:sz w:val="28"/>
        </w:rPr>
        <w:t xml:space="preserve"> превышает 50,0 процента от договорного объема услуги по обеспечению;</w:t>
      </w:r>
    </w:p>
    <w:bookmarkEnd w:id="174"/>
    <w:bookmarkStart w:name="z196" w:id="175"/>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bookmarkEnd w:id="175"/>
    <w:bookmarkStart w:name="z197" w:id="176"/>
    <w:p>
      <w:pPr>
        <w:spacing w:after="0"/>
        <w:ind w:left="0"/>
        <w:jc w:val="both"/>
      </w:pPr>
      <w:r>
        <w:rPr>
          <w:rFonts w:ascii="Times New Roman"/>
          <w:b w:val="false"/>
          <w:i w:val="false"/>
          <w:color w:val="000000"/>
          <w:sz w:val="28"/>
        </w:rPr>
        <w:t xml:space="preserve">
      </w:t>
      </w:r>
      <w:r>
        <w:rPr>
          <w:rFonts w:ascii="Times New Roman"/>
          <w:b/>
          <w:i w:val="false"/>
          <w:color w:val="000000"/>
          <w:sz w:val="28"/>
        </w:rPr>
        <w:t>ФО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ДО</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n1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где</w:t>
      </w:r>
    </w:p>
    <w:bookmarkEnd w:id="176"/>
    <w:bookmarkStart w:name="z198" w:id="177"/>
    <w:p>
      <w:pPr>
        <w:spacing w:after="0"/>
        <w:ind w:left="0"/>
        <w:jc w:val="both"/>
      </w:pPr>
      <w:r>
        <w:rPr>
          <w:rFonts w:ascii="Times New Roman"/>
          <w:b w:val="false"/>
          <w:i w:val="false"/>
          <w:color w:val="000000"/>
          <w:sz w:val="28"/>
        </w:rPr>
        <w:t>
      ФО – фактический объем услуги по обеспечению, в МВт;</w:t>
      </w:r>
    </w:p>
    <w:bookmarkEnd w:id="177"/>
    <w:bookmarkStart w:name="z199" w:id="178"/>
    <w:p>
      <w:pPr>
        <w:spacing w:after="0"/>
        <w:ind w:left="0"/>
        <w:jc w:val="both"/>
      </w:pPr>
      <w:r>
        <w:rPr>
          <w:rFonts w:ascii="Times New Roman"/>
          <w:b w:val="false"/>
          <w:i w:val="false"/>
          <w:color w:val="000000"/>
          <w:sz w:val="28"/>
        </w:rPr>
        <w:t>
      ДО – договорной объем услуги по обеспечению, в МВт;</w:t>
      </w:r>
    </w:p>
    <w:bookmarkEnd w:id="178"/>
    <w:bookmarkStart w:name="z200" w:id="179"/>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безразмерный коэффициент, зависящий от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где :</w:t>
      </w:r>
    </w:p>
    <w:bookmarkEnd w:id="179"/>
    <w:bookmarkStart w:name="z201" w:id="180"/>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1</w:t>
      </w:r>
      <w:r>
        <w:rPr>
          <w:rFonts w:ascii="Times New Roman"/>
          <w:b w:val="false"/>
          <w:i w:val="false"/>
          <w:color w:val="000000"/>
          <w:sz w:val="28"/>
        </w:rPr>
        <w:t xml:space="preserve"> = 0, в случае если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не превышает 5,0 процента от договорного объема услуги по обеспечению;</w:t>
      </w:r>
    </w:p>
    <w:bookmarkEnd w:id="180"/>
    <w:bookmarkStart w:name="z202" w:id="181"/>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1</w:t>
      </w:r>
      <w:r>
        <w:rPr>
          <w:rFonts w:ascii="Times New Roman"/>
          <w:b w:val="false"/>
          <w:i w:val="false"/>
          <w:color w:val="000000"/>
          <w:sz w:val="28"/>
        </w:rPr>
        <w:t xml:space="preserve"> = 1,3, в случае если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находится в диапазоне значений от 5,1 до 20,0 процента от договорного объема услуги по обеспечению;</w:t>
      </w:r>
    </w:p>
    <w:bookmarkEnd w:id="181"/>
    <w:bookmarkStart w:name="z203" w:id="182"/>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1</w:t>
      </w:r>
      <w:r>
        <w:rPr>
          <w:rFonts w:ascii="Times New Roman"/>
          <w:b w:val="false"/>
          <w:i w:val="false"/>
          <w:color w:val="000000"/>
          <w:sz w:val="28"/>
        </w:rPr>
        <w:t xml:space="preserve"> = 1,5, в случае если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находится в диапазоне значений от 20,1 до 40,0 процента от договорного объема услуги по обеспечению;</w:t>
      </w:r>
    </w:p>
    <w:bookmarkEnd w:id="182"/>
    <w:bookmarkStart w:name="z204" w:id="183"/>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1</w:t>
      </w:r>
      <w:r>
        <w:rPr>
          <w:rFonts w:ascii="Times New Roman"/>
          <w:b w:val="false"/>
          <w:i w:val="false"/>
          <w:color w:val="000000"/>
          <w:sz w:val="28"/>
        </w:rPr>
        <w:t xml:space="preserve"> = 1,7, в случае если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находится в диапазоне значений от 40,1 до 50,0 процента от договорного объема услуги по обеспечению;</w:t>
      </w:r>
    </w:p>
    <w:bookmarkEnd w:id="183"/>
    <w:bookmarkStart w:name="z205" w:id="184"/>
    <w:p>
      <w:pPr>
        <w:spacing w:after="0"/>
        <w:ind w:left="0"/>
        <w:jc w:val="both"/>
      </w:pPr>
      <w:r>
        <w:rPr>
          <w:rFonts w:ascii="Times New Roman"/>
          <w:b w:val="false"/>
          <w:i w:val="false"/>
          <w:color w:val="000000"/>
          <w:sz w:val="28"/>
        </w:rPr>
        <w:t>
      5) n</w:t>
      </w:r>
      <w:r>
        <w:rPr>
          <w:rFonts w:ascii="Times New Roman"/>
          <w:b w:val="false"/>
          <w:i w:val="false"/>
          <w:color w:val="000000"/>
          <w:vertAlign w:val="subscript"/>
        </w:rPr>
        <w:t>1</w:t>
      </w:r>
      <w:r>
        <w:rPr>
          <w:rFonts w:ascii="Times New Roman"/>
          <w:b w:val="false"/>
          <w:i w:val="false"/>
          <w:color w:val="000000"/>
          <w:sz w:val="28"/>
        </w:rPr>
        <w:t xml:space="preserve"> = 2,0, в случае если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превышает 50,0 процента от договорного объема услуги по обеспечению;</w:t>
      </w:r>
    </w:p>
    <w:bookmarkEnd w:id="184"/>
    <w:bookmarkStart w:name="z206"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bookmarkEnd w:id="185"/>
    <w:bookmarkStart w:name="z207"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355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87"/>
    <w:p>
      <w:pPr>
        <w:spacing w:after="0"/>
        <w:ind w:left="0"/>
        <w:jc w:val="both"/>
      </w:pPr>
      <w:r>
        <w:rPr>
          <w:rFonts w:ascii="Times New Roman"/>
          <w:b w:val="false"/>
          <w:i w:val="false"/>
          <w:color w:val="000000"/>
          <w:sz w:val="28"/>
        </w:rPr>
        <w:t>
      ДО – договорной объем услуги по обеспечению, в МВт;</w:t>
      </w:r>
    </w:p>
    <w:bookmarkEnd w:id="187"/>
    <w:bookmarkStart w:name="z209" w:id="188"/>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bookmarkEnd w:id="188"/>
    <w:bookmarkStart w:name="z210" w:id="189"/>
    <w:p>
      <w:pPr>
        <w:spacing w:after="0"/>
        <w:ind w:left="0"/>
        <w:jc w:val="both"/>
      </w:pPr>
      <w:r>
        <w:rPr>
          <w:rFonts w:ascii="Times New Roman"/>
          <w:b w:val="false"/>
          <w:i w:val="false"/>
          <w:color w:val="000000"/>
          <w:sz w:val="28"/>
        </w:rPr>
        <w:t>
      ФМ</w:t>
      </w:r>
      <w:r>
        <w:rPr>
          <w:rFonts w:ascii="Times New Roman"/>
          <w:b w:val="false"/>
          <w:i w:val="false"/>
          <w:color w:val="000000"/>
          <w:vertAlign w:val="subscript"/>
        </w:rPr>
        <w:t>г.i</w:t>
      </w:r>
      <w:r>
        <w:rPr>
          <w:rFonts w:ascii="Times New Roman"/>
          <w:b w:val="false"/>
          <w:i w:val="false"/>
          <w:color w:val="000000"/>
          <w:sz w:val="28"/>
        </w:rPr>
        <w:t xml:space="preserve">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bookmarkEnd w:id="189"/>
    <w:bookmarkStart w:name="z211" w:id="190"/>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г.i</w:t>
      </w:r>
      <w:r>
        <w:rPr>
          <w:rFonts w:ascii="Times New Roman"/>
          <w:b w:val="false"/>
          <w:i w:val="false"/>
          <w:color w:val="000000"/>
          <w:sz w:val="28"/>
        </w:rPr>
        <w:t xml:space="preserve"> – договорной объем услуги по обеспечению электрической мощностью i-той энергопроизводящей организации, в МВт;</w:t>
      </w:r>
    </w:p>
    <w:bookmarkEnd w:id="190"/>
    <w:bookmarkStart w:name="z212" w:id="191"/>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заключҰнном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bookmarkEnd w:id="191"/>
    <w:bookmarkStart w:name="z213" w:id="192"/>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bookmarkEnd w:id="192"/>
    <w:bookmarkStart w:name="z214" w:id="193"/>
    <w:p>
      <w:pPr>
        <w:spacing w:after="0"/>
        <w:ind w:left="0"/>
        <w:jc w:val="both"/>
      </w:pPr>
      <w:r>
        <w:rPr>
          <w:rFonts w:ascii="Times New Roman"/>
          <w:b w:val="false"/>
          <w:i w:val="false"/>
          <w:color w:val="000000"/>
          <w:sz w:val="28"/>
        </w:rPr>
        <w:t>
      i - порядковый номер, от 1 до n;</w:t>
      </w:r>
    </w:p>
    <w:bookmarkEnd w:id="193"/>
    <w:bookmarkStart w:name="z215"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216" w:id="195"/>
    <w:p>
      <w:pPr>
        <w:spacing w:after="0"/>
        <w:ind w:left="0"/>
        <w:jc w:val="both"/>
      </w:pPr>
      <w:r>
        <w:rPr>
          <w:rFonts w:ascii="Times New Roman"/>
          <w:b w:val="false"/>
          <w:i w:val="false"/>
          <w:color w:val="000000"/>
          <w:sz w:val="28"/>
        </w:rPr>
        <w:t xml:space="preserve">
      При этом, в случае отрицательного значения коэффициента </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его значение принимается равным нулю.</w:t>
      </w:r>
    </w:p>
    <w:bookmarkEnd w:id="195"/>
    <w:bookmarkStart w:name="z217" w:id="196"/>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196"/>
    <w:bookmarkStart w:name="z218" w:id="197"/>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за исключением энергопередающих организаций и промышленных комплексов;</w:t>
      </w:r>
    </w:p>
    <w:bookmarkEnd w:id="197"/>
    <w:bookmarkStart w:name="z219" w:id="198"/>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198"/>
    <w:bookmarkStart w:name="z220" w:id="199"/>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199"/>
    <w:bookmarkStart w:name="z221" w:id="200"/>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течение десяти рабочих дней со дня завершения соответствующего расчетного периода (календарного месяца) в виде соответствующего акта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00"/>
    <w:bookmarkStart w:name="z222" w:id="201"/>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региональному профилю нагрузки. Региональный профиль нагрузки определяется как разница фактического почасового графика потребления электрической энергии региона и почасовых данных по потреблению субъектов оптового рынка электрической энергии и контрактных потребителей энергоснабжающих организаций по присоединениям, оснащенным АСКУЭ. Для субъектов оптового рынка электрической энергии, расположенных в одном регионе (области, энергоузле) и не располагающих почасовыми данными АСКУЭ о количестве потребленной (полученной) электрической энергии в полном объеме, региональная электросетевая компания определяет региональный профиль нагрузки, согласованный с Системным оператором, для каждого месяца отдельно.</w:t>
      </w:r>
    </w:p>
    <w:bookmarkEnd w:id="201"/>
    <w:bookmarkStart w:name="z223" w:id="202"/>
    <w:p>
      <w:pPr>
        <w:spacing w:after="0"/>
        <w:ind w:left="0"/>
        <w:jc w:val="both"/>
      </w:pPr>
      <w:r>
        <w:rPr>
          <w:rFonts w:ascii="Times New Roman"/>
          <w:b w:val="false"/>
          <w:i w:val="false"/>
          <w:color w:val="000000"/>
          <w:sz w:val="28"/>
        </w:rPr>
        <w:t>
      Региональный профиль нагрузки предоставляется региональной электросетевой компанией Системному оператору в течение семи рабочих дней со дня завершения соответствующего расчетного периода (календарного месяца).";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25" w:id="203"/>
    <w:p>
      <w:pPr>
        <w:spacing w:after="0"/>
        <w:ind w:left="0"/>
        <w:jc w:val="both"/>
      </w:pPr>
      <w:r>
        <w:rPr>
          <w:rFonts w:ascii="Times New Roman"/>
          <w:b w:val="false"/>
          <w:i w:val="false"/>
          <w:color w:val="000000"/>
          <w:sz w:val="28"/>
        </w:rPr>
        <w:t>
      "62. Договор на оказание услуги по обеспечению готовности электрической мощности к несению нагрузки, заключенный между единым закупщиком и потребителем рынка мощности расторгается в следующих случаях:</w:t>
      </w:r>
    </w:p>
    <w:bookmarkEnd w:id="203"/>
    <w:bookmarkStart w:name="z226" w:id="204"/>
    <w:p>
      <w:pPr>
        <w:spacing w:after="0"/>
        <w:ind w:left="0"/>
        <w:jc w:val="both"/>
      </w:pPr>
      <w:r>
        <w:rPr>
          <w:rFonts w:ascii="Times New Roman"/>
          <w:b w:val="false"/>
          <w:i w:val="false"/>
          <w:color w:val="000000"/>
          <w:sz w:val="28"/>
        </w:rPr>
        <w:t>
      1) в случае ликвидации потребителя рынка мощности в соответствии с гражданским законодательством Республики Казахстан, при этом фактические объемы услуги по поддержанию по всем действующим договорам о покупке услуги по поддержанию готовности электрической мощности энергопроизводящих организаций снижаются в соответствующем расчетном периоде (календарном месяце) пропорционально их договорным объемам услуги по поддержанию на соответствующую величину, необходимую для покрытия финансовых обязательств данного потребителя рынка мощности перед единым закупщиком;</w:t>
      </w:r>
    </w:p>
    <w:bookmarkEnd w:id="204"/>
    <w:bookmarkStart w:name="z227" w:id="205"/>
    <w:p>
      <w:pPr>
        <w:spacing w:after="0"/>
        <w:ind w:left="0"/>
        <w:jc w:val="both"/>
      </w:pPr>
      <w:r>
        <w:rPr>
          <w:rFonts w:ascii="Times New Roman"/>
          <w:b w:val="false"/>
          <w:i w:val="false"/>
          <w:color w:val="000000"/>
          <w:sz w:val="28"/>
        </w:rPr>
        <w:t>
      2) в случае выполнения всех следующих условий: прекращения участия потребителя рынка мощности на оптовом рынке электрической энергии, заключения данным потребителем договора электроснабжения с энергоснабжающей организацией, увеличения договорного объема услуги по обеспечению соответствующей энергоснабжающей организации, подачи потребителем заявки на расторжение договора на оказание услуги по обеспечению готовности электрической мощности к несению нагрузки (далее – заявка на расторжение) единому закупщику, и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End w:id="205"/>
    <w:bookmarkStart w:name="z228" w:id="206"/>
    <w:p>
      <w:pPr>
        <w:spacing w:after="0"/>
        <w:ind w:left="0"/>
        <w:jc w:val="both"/>
      </w:pPr>
      <w:r>
        <w:rPr>
          <w:rFonts w:ascii="Times New Roman"/>
          <w:b w:val="false"/>
          <w:i w:val="false"/>
          <w:color w:val="000000"/>
          <w:sz w:val="28"/>
        </w:rPr>
        <w:t>
      3) в случае выполнения всех следующих условий: прекращения участия потребителя рынка мощности на оптовом рынке электрической энергии, отсутствия задолженности данного потребителя перед единым закупщиком, подачи данным потребителем заявки на расторжение единому закупщику,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End w:id="206"/>
    <w:bookmarkStart w:name="z229" w:id="207"/>
    <w:p>
      <w:pPr>
        <w:spacing w:after="0"/>
        <w:ind w:left="0"/>
        <w:jc w:val="both"/>
      </w:pPr>
      <w:r>
        <w:rPr>
          <w:rFonts w:ascii="Times New Roman"/>
          <w:b w:val="false"/>
          <w:i w:val="false"/>
          <w:color w:val="000000"/>
          <w:sz w:val="28"/>
        </w:rPr>
        <w:t xml:space="preserve">
      Указанная в подпункте 2) настоящего пункта энергоснабжающая организация увеличивает свой договорной объем услуги по обеспечению в объеме, не менее договорного объема услуги по обеспечению указанного в данном подпункте потребителя, прекращающего свое участие на оптовом рынке электрической энергии. </w:t>
      </w:r>
    </w:p>
    <w:bookmarkEnd w:id="207"/>
    <w:bookmarkStart w:name="z230" w:id="208"/>
    <w:p>
      <w:pPr>
        <w:spacing w:after="0"/>
        <w:ind w:left="0"/>
        <w:jc w:val="both"/>
      </w:pPr>
      <w:r>
        <w:rPr>
          <w:rFonts w:ascii="Times New Roman"/>
          <w:b w:val="false"/>
          <w:i w:val="false"/>
          <w:color w:val="000000"/>
          <w:sz w:val="28"/>
        </w:rPr>
        <w:t xml:space="preserve">
      Заявка на расторжение, указанная в подпункте 2) настоящего пункта, подается потребителем рынка мощности единому закупщику согласно приложению 9 к настоящим Правилам, в срок не позднее пятнадцатого числа расчетного периода (календарного месяца), в котором энергоснабжающая организация, указанная в подпункте 2) настоящего пункта подала соответствующую заявку на увеличение. </w:t>
      </w:r>
    </w:p>
    <w:bookmarkEnd w:id="208"/>
    <w:bookmarkStart w:name="z231" w:id="209"/>
    <w:p>
      <w:pPr>
        <w:spacing w:after="0"/>
        <w:ind w:left="0"/>
        <w:jc w:val="both"/>
      </w:pPr>
      <w:r>
        <w:rPr>
          <w:rFonts w:ascii="Times New Roman"/>
          <w:b w:val="false"/>
          <w:i w:val="false"/>
          <w:color w:val="000000"/>
          <w:sz w:val="28"/>
        </w:rPr>
        <w:t>
      Заявка на расторжение, указанная в подпункте 3) настоящего пункта, подается потребителем рынка мощности единому закупщику согласно приложению 10 к настоящим Правилам, в срок не позднее пятнадцатого числа расчетного периода (календарного месяца), в котором потребитель прекращает свое участие на оптовом рынке электрической энергии.</w:t>
      </w:r>
    </w:p>
    <w:bookmarkEnd w:id="209"/>
    <w:bookmarkStart w:name="z232" w:id="210"/>
    <w:p>
      <w:pPr>
        <w:spacing w:after="0"/>
        <w:ind w:left="0"/>
        <w:jc w:val="both"/>
      </w:pPr>
      <w:r>
        <w:rPr>
          <w:rFonts w:ascii="Times New Roman"/>
          <w:b w:val="false"/>
          <w:i w:val="false"/>
          <w:color w:val="000000"/>
          <w:sz w:val="28"/>
        </w:rPr>
        <w:t>
      В качестве отсутствия задолженности потребителя перед единым закупщиком, указанной в подпункте 3) настоящего пункта, принимается отсутствие задолженности по оплате фактических объемов услуги за предыдущие расчетные периоды (календарные месяцы) и оплата договорного объема услуги по обеспечению за текущий расчетный период (календарный месяц), в котором потребитель подал заявку на расторжение, и последующие расчетные периоды (календарные месяцы) текущего (расчетного) года.</w:t>
      </w:r>
    </w:p>
    <w:bookmarkEnd w:id="210"/>
    <w:bookmarkStart w:name="z233" w:id="211"/>
    <w:p>
      <w:pPr>
        <w:spacing w:after="0"/>
        <w:ind w:left="0"/>
        <w:jc w:val="both"/>
      </w:pPr>
      <w:r>
        <w:rPr>
          <w:rFonts w:ascii="Times New Roman"/>
          <w:b w:val="false"/>
          <w:i w:val="false"/>
          <w:color w:val="000000"/>
          <w:sz w:val="28"/>
        </w:rPr>
        <w:t>
      Единый закупщик расторгает договор на оказание услуги по обеспечению готовности электрической мощности к несению нагрузки в течение пяти рабочих дней со дня выполнения всех условий, указанных в подпункте 2) (подпункте 3) настоящего пункта.";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параграфом 8 следующего содержания:</w:t>
      </w:r>
    </w:p>
    <w:bookmarkStart w:name="z235" w:id="212"/>
    <w:p>
      <w:pPr>
        <w:spacing w:after="0"/>
        <w:ind w:left="0"/>
        <w:jc w:val="both"/>
      </w:pPr>
      <w:r>
        <w:rPr>
          <w:rFonts w:ascii="Times New Roman"/>
          <w:b w:val="false"/>
          <w:i w:val="false"/>
          <w:color w:val="000000"/>
          <w:sz w:val="28"/>
        </w:rPr>
        <w:t>
      "Параграф 8. Участие энергопроизводящих организаций и потребителей, входящих в группы лиц, включенные в реестр групп лиц, в рынке электрической мощности.</w:t>
      </w:r>
    </w:p>
    <w:bookmarkEnd w:id="212"/>
    <w:bookmarkStart w:name="z236" w:id="213"/>
    <w:p>
      <w:pPr>
        <w:spacing w:after="0"/>
        <w:ind w:left="0"/>
        <w:jc w:val="both"/>
      </w:pPr>
      <w:r>
        <w:rPr>
          <w:rFonts w:ascii="Times New Roman"/>
          <w:b w:val="false"/>
          <w:i w:val="false"/>
          <w:color w:val="000000"/>
          <w:sz w:val="28"/>
        </w:rPr>
        <w:t>
      84.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213"/>
    <w:bookmarkStart w:name="z237" w:id="214"/>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214"/>
    <w:bookmarkStart w:name="z238" w:id="215"/>
    <w:p>
      <w:pPr>
        <w:spacing w:after="0"/>
        <w:ind w:left="0"/>
        <w:jc w:val="both"/>
      </w:pPr>
      <w:r>
        <w:rPr>
          <w:rFonts w:ascii="Times New Roman"/>
          <w:b w:val="false"/>
          <w:i w:val="false"/>
          <w:color w:val="000000"/>
          <w:sz w:val="28"/>
        </w:rPr>
        <w:t xml:space="preserve">
      85. В рамках соответствующей группы лиц, включенной в реестр групп лиц, заключаются двусторонние договоры по обеспечению электрической мощностью между энергопроизводящими организациями и потребителями. </w:t>
      </w:r>
    </w:p>
    <w:bookmarkEnd w:id="215"/>
    <w:bookmarkStart w:name="z239" w:id="216"/>
    <w:p>
      <w:pPr>
        <w:spacing w:after="0"/>
        <w:ind w:left="0"/>
        <w:jc w:val="both"/>
      </w:pPr>
      <w:r>
        <w:rPr>
          <w:rFonts w:ascii="Times New Roman"/>
          <w:b w:val="false"/>
          <w:i w:val="false"/>
          <w:color w:val="000000"/>
          <w:sz w:val="28"/>
        </w:rPr>
        <w:t>
      Двусторонний договор по обеспечению электрической мощностью заключается ежегодно на предстоящий календарный год по ценам и в объемах, определенных сторонами данных договоров, при этом в данном договоре указываются следующие обязательные параметры:</w:t>
      </w:r>
    </w:p>
    <w:bookmarkEnd w:id="216"/>
    <w:bookmarkStart w:name="z240" w:id="217"/>
    <w:p>
      <w:pPr>
        <w:spacing w:after="0"/>
        <w:ind w:left="0"/>
        <w:jc w:val="both"/>
      </w:pPr>
      <w:r>
        <w:rPr>
          <w:rFonts w:ascii="Times New Roman"/>
          <w:b w:val="false"/>
          <w:i w:val="false"/>
          <w:color w:val="000000"/>
          <w:sz w:val="28"/>
        </w:rPr>
        <w:t>
      1) объем услуги по обеспечению электрической мощностью, который обязана оказывать энергопроизводящая организация потребителю, с учетом десяти процентного резерва;</w:t>
      </w:r>
    </w:p>
    <w:bookmarkEnd w:id="217"/>
    <w:bookmarkStart w:name="z241" w:id="218"/>
    <w:p>
      <w:pPr>
        <w:spacing w:after="0"/>
        <w:ind w:left="0"/>
        <w:jc w:val="both"/>
      </w:pPr>
      <w:r>
        <w:rPr>
          <w:rFonts w:ascii="Times New Roman"/>
          <w:b w:val="false"/>
          <w:i w:val="false"/>
          <w:color w:val="000000"/>
          <w:sz w:val="28"/>
        </w:rPr>
        <w:t>
      2) цена, по которой потребитель обязуется оплачивать услугу по обеспечению электрической мощностью энергопроизводящей организации;</w:t>
      </w:r>
    </w:p>
    <w:bookmarkEnd w:id="218"/>
    <w:bookmarkStart w:name="z242" w:id="219"/>
    <w:p>
      <w:pPr>
        <w:spacing w:after="0"/>
        <w:ind w:left="0"/>
        <w:jc w:val="both"/>
      </w:pPr>
      <w:r>
        <w:rPr>
          <w:rFonts w:ascii="Times New Roman"/>
          <w:b w:val="false"/>
          <w:i w:val="false"/>
          <w:color w:val="000000"/>
          <w:sz w:val="28"/>
        </w:rPr>
        <w:t>
      3) срок (год) действия договора, в течение которого энергопроизводящая организация обязуется оказывать услугу по обеспечению электрической мощностью, а потребитель покупать данную услугу;</w:t>
      </w:r>
    </w:p>
    <w:bookmarkEnd w:id="219"/>
    <w:bookmarkStart w:name="z243" w:id="220"/>
    <w:p>
      <w:pPr>
        <w:spacing w:after="0"/>
        <w:ind w:left="0"/>
        <w:jc w:val="both"/>
      </w:pPr>
      <w:r>
        <w:rPr>
          <w:rFonts w:ascii="Times New Roman"/>
          <w:b w:val="false"/>
          <w:i w:val="false"/>
          <w:color w:val="000000"/>
          <w:sz w:val="28"/>
        </w:rPr>
        <w:t>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максимальная электрическая мощность поставок субъектам розничного рынка и максимальная электрическая мощность экспорта энергопроизводящей организации в течение срока (года) действия договора.</w:t>
      </w:r>
    </w:p>
    <w:bookmarkEnd w:id="220"/>
    <w:bookmarkStart w:name="z244" w:id="221"/>
    <w:p>
      <w:pPr>
        <w:spacing w:after="0"/>
        <w:ind w:left="0"/>
        <w:jc w:val="both"/>
      </w:pPr>
      <w:r>
        <w:rPr>
          <w:rFonts w:ascii="Times New Roman"/>
          <w:b w:val="false"/>
          <w:i w:val="false"/>
          <w:color w:val="000000"/>
          <w:sz w:val="28"/>
        </w:rPr>
        <w:t xml:space="preserve">
      86. Энергопроизводящие организации и потребители, входящие в группы лиц, включенные в реестр групп лиц, ежегодно в срок до первого августа года, предшествующего году, на который заключаются двусторонние договоры по обеспечению электрической мощностью, предоставляют единому закупщику соответствующие копии указанных договоров (заключенных) (далее - копии). </w:t>
      </w:r>
    </w:p>
    <w:bookmarkEnd w:id="221"/>
    <w:bookmarkStart w:name="z245" w:id="222"/>
    <w:p>
      <w:pPr>
        <w:spacing w:after="0"/>
        <w:ind w:left="0"/>
        <w:jc w:val="both"/>
      </w:pPr>
      <w:r>
        <w:rPr>
          <w:rFonts w:ascii="Times New Roman"/>
          <w:b w:val="false"/>
          <w:i w:val="false"/>
          <w:color w:val="000000"/>
          <w:sz w:val="28"/>
        </w:rPr>
        <w:t>
      После истечения срока предоставления копий, указанного в части первой настоящего пункта, объемы услуги по обеспечению электрической мощностью, указанные в двусторонних договорах по обеспечению электрической мощностью, не подлежат изменению до истечения срока действия данных договоров, за исключением случаев снижения данных объемов услуги по результатам проведения внеочередных Аттестаций электрических станций соответствующих энергопроизводящих организаций.</w:t>
      </w:r>
    </w:p>
    <w:bookmarkEnd w:id="222"/>
    <w:bookmarkStart w:name="z246" w:id="223"/>
    <w:p>
      <w:pPr>
        <w:spacing w:after="0"/>
        <w:ind w:left="0"/>
        <w:jc w:val="both"/>
      </w:pPr>
      <w:r>
        <w:rPr>
          <w:rFonts w:ascii="Times New Roman"/>
          <w:b w:val="false"/>
          <w:i w:val="false"/>
          <w:color w:val="000000"/>
          <w:sz w:val="28"/>
        </w:rPr>
        <w:t>
      87. Энергопроизводящие организации, включенные в реестр групп лиц,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223"/>
    <w:bookmarkStart w:name="z247" w:id="224"/>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224"/>
    <w:bookmarkStart w:name="z248" w:id="225"/>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225"/>
    <w:bookmarkStart w:name="z249" w:id="226"/>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226"/>
    <w:bookmarkStart w:name="z250" w:id="227"/>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 групп лиц.</w:t>
      </w:r>
    </w:p>
    <w:bookmarkEnd w:id="227"/>
    <w:bookmarkStart w:name="z251" w:id="228"/>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групп лиц,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заключенным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228"/>
    <w:bookmarkStart w:name="z252" w:id="229"/>
    <w:p>
      <w:pPr>
        <w:spacing w:after="0"/>
        <w:ind w:left="0"/>
        <w:jc w:val="both"/>
      </w:pPr>
      <w:r>
        <w:rPr>
          <w:rFonts w:ascii="Times New Roman"/>
          <w:b w:val="false"/>
          <w:i w:val="false"/>
          <w:color w:val="000000"/>
          <w:sz w:val="28"/>
        </w:rPr>
        <w:t>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указанные в действующих договорах о покупке услуги по поддержанию готовности электрической мощности энергопроизводящей организации, суммарно подлежат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пятнадцатого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229"/>
    <w:bookmarkStart w:name="z253" w:id="230"/>
    <w:p>
      <w:pPr>
        <w:spacing w:after="0"/>
        <w:ind w:left="0"/>
        <w:jc w:val="both"/>
      </w:pPr>
      <w:r>
        <w:rPr>
          <w:rFonts w:ascii="Times New Roman"/>
          <w:b w:val="false"/>
          <w:i w:val="false"/>
          <w:color w:val="000000"/>
          <w:sz w:val="28"/>
        </w:rPr>
        <w:t>
      88. В указанную в подпункте 1) пункта 87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230"/>
    <w:bookmarkStart w:name="z254" w:id="231"/>
    <w:p>
      <w:pPr>
        <w:spacing w:after="0"/>
        <w:ind w:left="0"/>
        <w:jc w:val="both"/>
      </w:pPr>
      <w:r>
        <w:rPr>
          <w:rFonts w:ascii="Times New Roman"/>
          <w:b w:val="false"/>
          <w:i w:val="false"/>
          <w:color w:val="000000"/>
          <w:sz w:val="28"/>
        </w:rPr>
        <w:t xml:space="preserve">
      Указанная в подпункте 2) пункта 87 настоящих Правил максимальная в расчетном году электрическая мощность поставок субъектам розничного рынка учитывается (не приравнивается к нулю) при условии размещения на </w:t>
      </w:r>
    </w:p>
    <w:bookmarkEnd w:id="231"/>
    <w:bookmarkStart w:name="z255" w:id="232"/>
    <w:p>
      <w:pPr>
        <w:spacing w:after="0"/>
        <w:ind w:left="0"/>
        <w:jc w:val="both"/>
      </w:pPr>
      <w:r>
        <w:rPr>
          <w:rFonts w:ascii="Times New Roman"/>
          <w:b w:val="false"/>
          <w:i w:val="false"/>
          <w:color w:val="000000"/>
          <w:sz w:val="28"/>
        </w:rPr>
        <w:t>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232"/>
    <w:bookmarkStart w:name="z256" w:id="233"/>
    <w:p>
      <w:pPr>
        <w:spacing w:after="0"/>
        <w:ind w:left="0"/>
        <w:jc w:val="both"/>
      </w:pPr>
      <w:r>
        <w:rPr>
          <w:rFonts w:ascii="Times New Roman"/>
          <w:b w:val="false"/>
          <w:i w:val="false"/>
          <w:color w:val="000000"/>
          <w:sz w:val="28"/>
        </w:rPr>
        <w:t>
      В качестве максимального значения электрической мощности, указанной в подпункте 4) пункта 87 настоящих Правил, используется значение соответствующего договорного объема услуги по обеспечению электрической мощностью.</w:t>
      </w:r>
    </w:p>
    <w:bookmarkEnd w:id="233"/>
    <w:p>
      <w:pPr>
        <w:spacing w:after="0"/>
        <w:ind w:left="0"/>
        <w:jc w:val="both"/>
      </w:pPr>
      <w:r>
        <w:rPr>
          <w:rFonts w:ascii="Times New Roman"/>
          <w:b w:val="false"/>
          <w:i w:val="false"/>
          <w:color w:val="000000"/>
          <w:sz w:val="28"/>
        </w:rPr>
        <w:t>
      89. Энергопроизводящая организация, не заключившая с единым закупщиком договор о покупке услуги по поддержанию готовности электрической мощности, заключаемый в соответствии с подпунктом 4) пункта 11 настоящих Правил, но при этом заключившая с потребителем (потребителями), входящим (входящими) с ней в одну группу лиц, включенную в реестр групп лиц, двусторонний договор (двусторонние договоры) по обеспечению электрической мощностью, осуществляет:</w:t>
      </w:r>
    </w:p>
    <w:bookmarkStart w:name="z259" w:id="234"/>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234"/>
    <w:bookmarkStart w:name="z260" w:id="235"/>
    <w:p>
      <w:pPr>
        <w:spacing w:after="0"/>
        <w:ind w:left="0"/>
        <w:jc w:val="both"/>
      </w:pPr>
      <w:r>
        <w:rPr>
          <w:rFonts w:ascii="Times New Roman"/>
          <w:b w:val="false"/>
          <w:i w:val="false"/>
          <w:color w:val="000000"/>
          <w:sz w:val="28"/>
        </w:rPr>
        <w:t>
      2) исполнение тестовых команд Системного оператора;</w:t>
      </w:r>
    </w:p>
    <w:bookmarkEnd w:id="235"/>
    <w:bookmarkStart w:name="z261" w:id="236"/>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236"/>
    <w:bookmarkStart w:name="z262" w:id="237"/>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237"/>
    <w:bookmarkStart w:name="z263" w:id="238"/>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238"/>
    <w:bookmarkStart w:name="z264" w:id="239"/>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239"/>
    <w:bookmarkStart w:name="z265" w:id="240"/>
    <w:p>
      <w:pPr>
        <w:spacing w:after="0"/>
        <w:ind w:left="0"/>
        <w:jc w:val="both"/>
      </w:pPr>
      <w:r>
        <w:rPr>
          <w:rFonts w:ascii="Times New Roman"/>
          <w:b w:val="false"/>
          <w:i w:val="false"/>
          <w:color w:val="000000"/>
          <w:sz w:val="28"/>
        </w:rPr>
        <w:t>
      7)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240"/>
    <w:bookmarkStart w:name="z266" w:id="241"/>
    <w:p>
      <w:pPr>
        <w:spacing w:after="0"/>
        <w:ind w:left="0"/>
        <w:jc w:val="both"/>
      </w:pPr>
      <w:r>
        <w:rPr>
          <w:rFonts w:ascii="Times New Roman"/>
          <w:b w:val="false"/>
          <w:i w:val="false"/>
          <w:color w:val="000000"/>
          <w:sz w:val="28"/>
        </w:rPr>
        <w:t>
      90. В случае, если по результатам проведения внеочередных аттестаций электрических станций энергопроизводящей организации, входящей в группу лиц, включенную в реестр групп лиц, ее аттестованная электрическая мощность окажется меньше соответствующей суммарной электрической мощности отпуска в сеть, увеличенной на значение договорного объема услуги по обеспечению электрической мощностью, то договорной объем услуги по поддержанию и договорной объем услуги по обеспечению электрической мощностью суммарно подлежат снижению на объем сокращения в следующем порядке:</w:t>
      </w:r>
    </w:p>
    <w:bookmarkEnd w:id="241"/>
    <w:bookmarkStart w:name="z267" w:id="242"/>
    <w:p>
      <w:pPr>
        <w:spacing w:after="0"/>
        <w:ind w:left="0"/>
        <w:jc w:val="both"/>
      </w:pPr>
      <w:r>
        <w:rPr>
          <w:rFonts w:ascii="Times New Roman"/>
          <w:b w:val="false"/>
          <w:i w:val="false"/>
          <w:color w:val="000000"/>
          <w:sz w:val="28"/>
        </w:rPr>
        <w:t>
      1) в первую очередь на объем сокращения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4) пункта 11 настоящих Правил;</w:t>
      </w:r>
    </w:p>
    <w:bookmarkEnd w:id="242"/>
    <w:bookmarkStart w:name="z268" w:id="243"/>
    <w:p>
      <w:pPr>
        <w:spacing w:after="0"/>
        <w:ind w:left="0"/>
        <w:jc w:val="both"/>
      </w:pPr>
      <w:r>
        <w:rPr>
          <w:rFonts w:ascii="Times New Roman"/>
          <w:b w:val="false"/>
          <w:i w:val="false"/>
          <w:color w:val="000000"/>
          <w:sz w:val="28"/>
        </w:rPr>
        <w:t xml:space="preserve">
      2) в случае, если объем сокращения превышает объем услуги, указанный в подпункте 1) настоящего пункта, либо если договор о покупке услуги по поддержанию готовности электрической мощности отсутствует, на соответствующее значение снижается договорной объем услуги по обеспечению электрической мощностью, при этом данное снижение распределяется между объемами услуги по обеспечению электрической мощностью двусторонних договоров по обеспечению электрической мощностью пропорционально доле каждого из них в договорном объеме услуги по обеспечению электрической мощностью. </w:t>
      </w:r>
    </w:p>
    <w:bookmarkEnd w:id="243"/>
    <w:bookmarkStart w:name="z269" w:id="244"/>
    <w:p>
      <w:pPr>
        <w:spacing w:after="0"/>
        <w:ind w:left="0"/>
        <w:jc w:val="both"/>
      </w:pPr>
      <w:r>
        <w:rPr>
          <w:rFonts w:ascii="Times New Roman"/>
          <w:b w:val="false"/>
          <w:i w:val="false"/>
          <w:color w:val="000000"/>
          <w:sz w:val="28"/>
        </w:rPr>
        <w:t>
      Внесение соответствующих изменений в соответствующие договоры о покупке услуги по поддержанию готовности электрической мощности энергопроизводящей организации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244"/>
    <w:bookmarkStart w:name="z270" w:id="245"/>
    <w:p>
      <w:pPr>
        <w:spacing w:after="0"/>
        <w:ind w:left="0"/>
        <w:jc w:val="both"/>
      </w:pPr>
      <w:r>
        <w:rPr>
          <w:rFonts w:ascii="Times New Roman"/>
          <w:b w:val="false"/>
          <w:i w:val="false"/>
          <w:color w:val="000000"/>
          <w:sz w:val="28"/>
        </w:rPr>
        <w:t xml:space="preserve">
      Внесение соответствующих изменений в двусторонние договоры по обеспечению электрической мощностью осуществляется энергопроизводящей организацией и соответствующими потребителями, входящими с ней в одну группу лиц, включенную в реестр групп лиц,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w:t>
      </w:r>
    </w:p>
    <w:bookmarkEnd w:id="245"/>
    <w:bookmarkStart w:name="z271" w:id="246"/>
    <w:p>
      <w:pPr>
        <w:spacing w:after="0"/>
        <w:ind w:left="0"/>
        <w:jc w:val="both"/>
      </w:pPr>
      <w:r>
        <w:rPr>
          <w:rFonts w:ascii="Times New Roman"/>
          <w:b w:val="false"/>
          <w:i w:val="false"/>
          <w:color w:val="000000"/>
          <w:sz w:val="28"/>
        </w:rPr>
        <w:t>
      Копии договоров по обеспечению электрической мощностью с внесенными изменениями предоставляются соответствующими энергопроизводящей организацией и потребителями единому закупщику в течение двенадцати рабочих дней со дня получения от Системного оператора соответствующей письменной информации об аттестованной электрической мощности.</w:t>
      </w:r>
    </w:p>
    <w:bookmarkEnd w:id="246"/>
    <w:bookmarkStart w:name="z272" w:id="247"/>
    <w:p>
      <w:pPr>
        <w:spacing w:after="0"/>
        <w:ind w:left="0"/>
        <w:jc w:val="both"/>
      </w:pPr>
      <w:r>
        <w:rPr>
          <w:rFonts w:ascii="Times New Roman"/>
          <w:b w:val="false"/>
          <w:i w:val="false"/>
          <w:color w:val="000000"/>
          <w:sz w:val="28"/>
        </w:rPr>
        <w:t>
      Датой введения в действие изменений в договоры, указанные в настоящем пункте,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247"/>
    <w:bookmarkStart w:name="z273" w:id="248"/>
    <w:p>
      <w:pPr>
        <w:spacing w:after="0"/>
        <w:ind w:left="0"/>
        <w:jc w:val="both"/>
      </w:pPr>
      <w:r>
        <w:rPr>
          <w:rFonts w:ascii="Times New Roman"/>
          <w:b w:val="false"/>
          <w:i w:val="false"/>
          <w:color w:val="000000"/>
          <w:sz w:val="28"/>
        </w:rPr>
        <w:t>
      Данные изменения действуют до тридцать первого декабря года, в котором они были введены в действие.</w:t>
      </w:r>
    </w:p>
    <w:bookmarkEnd w:id="248"/>
    <w:bookmarkStart w:name="z274" w:id="249"/>
    <w:p>
      <w:pPr>
        <w:spacing w:after="0"/>
        <w:ind w:left="0"/>
        <w:jc w:val="both"/>
      </w:pPr>
      <w:r>
        <w:rPr>
          <w:rFonts w:ascii="Times New Roman"/>
          <w:b w:val="false"/>
          <w:i w:val="false"/>
          <w:color w:val="000000"/>
          <w:sz w:val="28"/>
        </w:rPr>
        <w:t>
      91. Фактически оказанный энергопроизводящей организацией за расчетный период (календарный месяц) объем услуги по обеспечению электрической мощностью (далее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рассчитывается единым закупщиком с точностью до десятых по следующей формуле:</w:t>
      </w:r>
    </w:p>
    <w:bookmarkEnd w:id="249"/>
    <w:bookmarkStart w:name="z275" w:id="250"/>
    <w:p>
      <w:pPr>
        <w:spacing w:after="0"/>
        <w:ind w:left="0"/>
        <w:jc w:val="both"/>
      </w:pPr>
      <w:r>
        <w:rPr>
          <w:rFonts w:ascii="Times New Roman"/>
          <w:b w:val="false"/>
          <w:i w:val="false"/>
          <w:color w:val="000000"/>
          <w:sz w:val="28"/>
        </w:rPr>
        <w:t xml:space="preserve">
      </w:t>
      </w:r>
      <w:r>
        <w:rPr>
          <w:rFonts w:ascii="Times New Roman"/>
          <w:b/>
          <w:i w:val="false"/>
          <w:color w:val="000000"/>
          <w:sz w:val="28"/>
        </w:rPr>
        <w:t>ФПг</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ДПг</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|ФП|,</w:t>
      </w:r>
      <w:r>
        <w:rPr>
          <w:rFonts w:ascii="Times New Roman"/>
          <w:b w:val="false"/>
          <w:i w:val="false"/>
          <w:color w:val="000000"/>
          <w:sz w:val="28"/>
        </w:rPr>
        <w:t xml:space="preserve"> </w:t>
      </w:r>
      <w:r>
        <w:rPr>
          <w:rFonts w:ascii="Times New Roman"/>
          <w:b/>
          <w:i w:val="false"/>
          <w:color w:val="000000"/>
          <w:sz w:val="28"/>
        </w:rPr>
        <w:t>где</w:t>
      </w:r>
    </w:p>
    <w:bookmarkEnd w:id="250"/>
    <w:bookmarkStart w:name="z276" w:id="251"/>
    <w:p>
      <w:pPr>
        <w:spacing w:after="0"/>
        <w:ind w:left="0"/>
        <w:jc w:val="both"/>
      </w:pPr>
      <w:r>
        <w:rPr>
          <w:rFonts w:ascii="Times New Roman"/>
          <w:b w:val="false"/>
          <w:i w:val="false"/>
          <w:color w:val="000000"/>
          <w:sz w:val="28"/>
        </w:rPr>
        <w:t>
      ФП</w:t>
      </w:r>
      <w:r>
        <w:rPr>
          <w:rFonts w:ascii="Times New Roman"/>
          <w:b w:val="false"/>
          <w:i w:val="false"/>
          <w:color w:val="000000"/>
          <w:vertAlign w:val="subscript"/>
        </w:rPr>
        <w:t>г</w:t>
      </w:r>
      <w:r>
        <w:rPr>
          <w:rFonts w:ascii="Times New Roman"/>
          <w:b w:val="false"/>
          <w:i w:val="false"/>
          <w:color w:val="000000"/>
          <w:sz w:val="28"/>
        </w:rPr>
        <w:t xml:space="preserve">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в МВт;</w:t>
      </w:r>
    </w:p>
    <w:bookmarkEnd w:id="251"/>
    <w:bookmarkStart w:name="z277" w:id="252"/>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252"/>
    <w:bookmarkStart w:name="z278" w:id="253"/>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253"/>
    <w:bookmarkStart w:name="z279" w:id="254"/>
    <w:p>
      <w:pPr>
        <w:spacing w:after="0"/>
        <w:ind w:left="0"/>
        <w:jc w:val="both"/>
      </w:pPr>
      <w:r>
        <w:rPr>
          <w:rFonts w:ascii="Times New Roman"/>
          <w:b w:val="false"/>
          <w:i w:val="false"/>
          <w:color w:val="000000"/>
          <w:sz w:val="28"/>
        </w:rPr>
        <w:t>
      |ФП|– модуль ФП, в МВт (данное слагаемое равно нулю в случае, если значение ФП больше нуля).</w:t>
      </w:r>
    </w:p>
    <w:bookmarkEnd w:id="254"/>
    <w:bookmarkStart w:name="z280" w:id="255"/>
    <w:p>
      <w:pPr>
        <w:spacing w:after="0"/>
        <w:ind w:left="0"/>
        <w:jc w:val="both"/>
      </w:pPr>
      <w:r>
        <w:rPr>
          <w:rFonts w:ascii="Times New Roman"/>
          <w:b w:val="false"/>
          <w:i w:val="false"/>
          <w:color w:val="000000"/>
          <w:sz w:val="28"/>
        </w:rPr>
        <w:t>
      92. Информация о фактическом объеме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84" w:id="256"/>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56"/>
    <w:bookmarkStart w:name="z285" w:id="257"/>
    <w:p>
      <w:pPr>
        <w:spacing w:after="0"/>
        <w:ind w:left="0"/>
        <w:jc w:val="both"/>
      </w:pPr>
      <w:r>
        <w:rPr>
          <w:rFonts w:ascii="Times New Roman"/>
          <w:b w:val="false"/>
          <w:i w:val="false"/>
          <w:color w:val="000000"/>
          <w:sz w:val="28"/>
        </w:rPr>
        <w:t xml:space="preserve">
      дополнить приложением 8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57"/>
    <w:bookmarkStart w:name="z286" w:id="258"/>
    <w:p>
      <w:pPr>
        <w:spacing w:after="0"/>
        <w:ind w:left="0"/>
        <w:jc w:val="both"/>
      </w:pPr>
      <w:r>
        <w:rPr>
          <w:rFonts w:ascii="Times New Roman"/>
          <w:b w:val="false"/>
          <w:i w:val="false"/>
          <w:color w:val="000000"/>
          <w:sz w:val="28"/>
        </w:rPr>
        <w:t xml:space="preserve">
      дополнить приложением 9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58"/>
    <w:bookmarkStart w:name="z287" w:id="259"/>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59"/>
    <w:bookmarkStart w:name="z288" w:id="26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0"/>
    <w:bookmarkStart w:name="z289" w:id="261"/>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261"/>
    <w:bookmarkStart w:name="z290" w:id="262"/>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262"/>
    <w:bookmarkStart w:name="z291" w:id="26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263"/>
    <w:bookmarkStart w:name="z292" w:id="26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64"/>
    <w:bookmarkStart w:name="z293" w:id="2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266"/>
    <w:p>
      <w:pPr>
        <w:spacing w:after="0"/>
        <w:ind w:left="0"/>
        <w:jc w:val="left"/>
      </w:pPr>
      <w:r>
        <w:rPr>
          <w:rFonts w:ascii="Times New Roman"/>
          <w:b/>
          <w:i w:val="false"/>
          <w:color w:val="000000"/>
        </w:rPr>
        <w:t xml:space="preserve"> Информация об энергопроизводящих организациях, сформированная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20___ год.</w:t>
      </w:r>
    </w:p>
    <w:bookmarkEnd w:id="266"/>
    <w:bookmarkStart w:name="z298" w:id="267"/>
    <w:p>
      <w:pPr>
        <w:spacing w:after="0"/>
        <w:ind w:left="0"/>
        <w:jc w:val="both"/>
      </w:pPr>
      <w:r>
        <w:rPr>
          <w:rFonts w:ascii="Times New Roman"/>
          <w:b w:val="false"/>
          <w:i w:val="false"/>
          <w:color w:val="000000"/>
          <w:sz w:val="28"/>
        </w:rPr>
        <w:t>
      1. Таблица 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98"/>
        <w:gridCol w:w="1474"/>
        <w:gridCol w:w="2248"/>
        <w:gridCol w:w="1086"/>
        <w:gridCol w:w="1087"/>
        <w:gridCol w:w="1669"/>
        <w:gridCol w:w="1281"/>
        <w:gridCol w:w="1865"/>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поддержанию, МВт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МВт</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теплофикационной мощности, МВт</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отпуска в сеть, МВт</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вычитаемая электрическая мощность, МВт</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обеспечению электрической мощностью,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ИС,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68"/>
    <w:p>
      <w:pPr>
        <w:spacing w:after="0"/>
        <w:ind w:left="0"/>
        <w:jc w:val="both"/>
      </w:pPr>
      <w:r>
        <w:rPr>
          <w:rFonts w:ascii="Times New Roman"/>
          <w:b w:val="false"/>
          <w:i w:val="false"/>
          <w:color w:val="000000"/>
          <w:sz w:val="28"/>
        </w:rPr>
        <w:t>
      Примечание:</w:t>
      </w:r>
    </w:p>
    <w:bookmarkEnd w:id="268"/>
    <w:bookmarkStart w:name="z300" w:id="269"/>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269"/>
    <w:bookmarkStart w:name="z301" w:id="270"/>
    <w:p>
      <w:pPr>
        <w:spacing w:after="0"/>
        <w:ind w:left="0"/>
        <w:jc w:val="both"/>
      </w:pPr>
      <w:r>
        <w:rPr>
          <w:rFonts w:ascii="Times New Roman"/>
          <w:b w:val="false"/>
          <w:i w:val="false"/>
          <w:color w:val="000000"/>
          <w:sz w:val="28"/>
        </w:rPr>
        <w:t xml:space="preserve">
      ** -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инвестиционного соглашения на модернизацию, расширение, реконструкцию и (или) обновление, согласно </w:t>
      </w:r>
      <w:r>
        <w:rPr>
          <w:rFonts w:ascii="Times New Roman"/>
          <w:b w:val="false"/>
          <w:i w:val="false"/>
          <w:color w:val="000000"/>
          <w:sz w:val="28"/>
        </w:rPr>
        <w:t>статье 15-4</w:t>
      </w:r>
      <w:r>
        <w:rPr>
          <w:rFonts w:ascii="Times New Roman"/>
          <w:b w:val="false"/>
          <w:i w:val="false"/>
          <w:color w:val="000000"/>
          <w:sz w:val="28"/>
        </w:rPr>
        <w:t xml:space="preserve"> Закона;</w:t>
      </w:r>
    </w:p>
    <w:bookmarkEnd w:id="270"/>
    <w:bookmarkStart w:name="z302" w:id="271"/>
    <w:p>
      <w:pPr>
        <w:spacing w:after="0"/>
        <w:ind w:left="0"/>
        <w:jc w:val="both"/>
      </w:pPr>
      <w:r>
        <w:rPr>
          <w:rFonts w:ascii="Times New Roman"/>
          <w:b w:val="false"/>
          <w:i w:val="false"/>
          <w:color w:val="000000"/>
          <w:sz w:val="28"/>
        </w:rPr>
        <w:t>
      МВт – мегаватт.</w:t>
      </w:r>
    </w:p>
    <w:bookmarkEnd w:id="271"/>
    <w:bookmarkStart w:name="z303" w:id="272"/>
    <w:p>
      <w:pPr>
        <w:spacing w:after="0"/>
        <w:ind w:left="0"/>
        <w:jc w:val="both"/>
      </w:pPr>
      <w:r>
        <w:rPr>
          <w:rFonts w:ascii="Times New Roman"/>
          <w:b w:val="false"/>
          <w:i w:val="false"/>
          <w:color w:val="000000"/>
          <w:sz w:val="28"/>
        </w:rPr>
        <w:t>
      2. Таблица 2.*</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930"/>
        <w:gridCol w:w="2223"/>
        <w:gridCol w:w="2740"/>
        <w:gridCol w:w="3512"/>
        <w:gridCol w:w="1707"/>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73"/>
    <w:p>
      <w:pPr>
        <w:spacing w:after="0"/>
        <w:ind w:left="0"/>
        <w:jc w:val="both"/>
      </w:pPr>
      <w:r>
        <w:rPr>
          <w:rFonts w:ascii="Times New Roman"/>
          <w:b w:val="false"/>
          <w:i w:val="false"/>
          <w:color w:val="000000"/>
          <w:sz w:val="28"/>
        </w:rPr>
        <w:t>
      Примечание:</w:t>
      </w:r>
    </w:p>
    <w:bookmarkEnd w:id="273"/>
    <w:bookmarkStart w:name="z305" w:id="274"/>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274"/>
    <w:bookmarkStart w:name="z306" w:id="275"/>
    <w:p>
      <w:pPr>
        <w:spacing w:after="0"/>
        <w:ind w:left="0"/>
        <w:jc w:val="both"/>
      </w:pPr>
      <w:r>
        <w:rPr>
          <w:rFonts w:ascii="Times New Roman"/>
          <w:b w:val="false"/>
          <w:i w:val="false"/>
          <w:color w:val="000000"/>
          <w:sz w:val="28"/>
        </w:rPr>
        <w:t>
      ** - максимальная электрическая мощность поставок субъектам розничного рынка указывается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275"/>
    <w:bookmarkStart w:name="z307" w:id="276"/>
    <w:p>
      <w:pPr>
        <w:spacing w:after="0"/>
        <w:ind w:left="0"/>
        <w:jc w:val="both"/>
      </w:pPr>
      <w:r>
        <w:rPr>
          <w:rFonts w:ascii="Times New Roman"/>
          <w:b w:val="false"/>
          <w:i w:val="false"/>
          <w:color w:val="000000"/>
          <w:sz w:val="28"/>
        </w:rPr>
        <w:t>
      МВт – мегаватт.</w:t>
      </w:r>
    </w:p>
    <w:bookmarkEnd w:id="276"/>
    <w:bookmarkStart w:name="z308" w:id="277"/>
    <w:p>
      <w:pPr>
        <w:spacing w:after="0"/>
        <w:ind w:left="0"/>
        <w:jc w:val="both"/>
      </w:pPr>
      <w:r>
        <w:rPr>
          <w:rFonts w:ascii="Times New Roman"/>
          <w:b w:val="false"/>
          <w:i w:val="false"/>
          <w:color w:val="000000"/>
          <w:sz w:val="28"/>
        </w:rPr>
        <w:t>
      3. Таблица 3.*</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997"/>
        <w:gridCol w:w="3769"/>
        <w:gridCol w:w="6260"/>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с которым ЭПО заключила двусторонний договор по обеспечению электрической мощностью</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обеспечению электрической мощностью, указанный в действующем двустороннем договоре по обеспечению электрической мощностью, МВт**</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78"/>
    <w:p>
      <w:pPr>
        <w:spacing w:after="0"/>
        <w:ind w:left="0"/>
        <w:jc w:val="both"/>
      </w:pPr>
      <w:r>
        <w:rPr>
          <w:rFonts w:ascii="Times New Roman"/>
          <w:b w:val="false"/>
          <w:i w:val="false"/>
          <w:color w:val="000000"/>
          <w:sz w:val="28"/>
        </w:rPr>
        <w:t>
      Примечание:</w:t>
      </w:r>
    </w:p>
    <w:bookmarkEnd w:id="278"/>
    <w:bookmarkStart w:name="z310" w:id="279"/>
    <w:p>
      <w:pPr>
        <w:spacing w:after="0"/>
        <w:ind w:left="0"/>
        <w:jc w:val="both"/>
      </w:pPr>
      <w:r>
        <w:rPr>
          <w:rFonts w:ascii="Times New Roman"/>
          <w:b w:val="false"/>
          <w:i w:val="false"/>
          <w:color w:val="000000"/>
          <w:sz w:val="28"/>
        </w:rPr>
        <w:t>
      * - таблица заполняется отдельно для каждой энергопроизводящей организации, имеющей действующие двусторонние договоры по обеспечению электрической мощностью, при этом, числовые значения параметров таблицы отражаются с точностью до целых;</w:t>
      </w:r>
    </w:p>
    <w:bookmarkEnd w:id="279"/>
    <w:bookmarkStart w:name="z311" w:id="280"/>
    <w:p>
      <w:pPr>
        <w:spacing w:after="0"/>
        <w:ind w:left="0"/>
        <w:jc w:val="both"/>
      </w:pPr>
      <w:r>
        <w:rPr>
          <w:rFonts w:ascii="Times New Roman"/>
          <w:b w:val="false"/>
          <w:i w:val="false"/>
          <w:color w:val="000000"/>
          <w:sz w:val="28"/>
        </w:rPr>
        <w:t>
      ** - суммарное значение строк данного столбца должно равняться договорному объему услуги по обеспечению электрической мощностью;</w:t>
      </w:r>
    </w:p>
    <w:bookmarkEnd w:id="280"/>
    <w:bookmarkStart w:name="z312" w:id="281"/>
    <w:p>
      <w:pPr>
        <w:spacing w:after="0"/>
        <w:ind w:left="0"/>
        <w:jc w:val="both"/>
      </w:pPr>
      <w:r>
        <w:rPr>
          <w:rFonts w:ascii="Times New Roman"/>
          <w:b w:val="false"/>
          <w:i w:val="false"/>
          <w:color w:val="000000"/>
          <w:sz w:val="28"/>
        </w:rPr>
        <w:t>
      МВт – мегаватт.</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82"/>
    <w:p>
      <w:pPr>
        <w:spacing w:after="0"/>
        <w:ind w:left="0"/>
        <w:jc w:val="left"/>
      </w:pPr>
      <w:r>
        <w:rPr>
          <w:rFonts w:ascii="Times New Roman"/>
          <w:b/>
          <w:i w:val="false"/>
          <w:color w:val="000000"/>
        </w:rPr>
        <w:t xml:space="preserve"> Определение коэффициентов k</w:t>
      </w:r>
      <w:r>
        <w:rPr>
          <w:rFonts w:ascii="Times New Roman"/>
          <w:b/>
          <w:i w:val="false"/>
          <w:color w:val="000000"/>
          <w:vertAlign w:val="subscript"/>
        </w:rPr>
        <w:t>1</w:t>
      </w:r>
      <w:r>
        <w:rPr>
          <w:rFonts w:ascii="Times New Roman"/>
          <w:b/>
          <w:i w:val="false"/>
          <w:color w:val="000000"/>
        </w:rPr>
        <w:t>, k</w:t>
      </w:r>
      <w:r>
        <w:rPr>
          <w:rFonts w:ascii="Times New Roman"/>
          <w:b/>
          <w:i w:val="false"/>
          <w:color w:val="000000"/>
          <w:vertAlign w:val="subscript"/>
        </w:rPr>
        <w:t>2</w:t>
      </w:r>
      <w:r>
        <w:rPr>
          <w:rFonts w:ascii="Times New Roman"/>
          <w:b/>
          <w:i w:val="false"/>
          <w:color w:val="000000"/>
        </w:rPr>
        <w:t>, k</w:t>
      </w:r>
      <w:r>
        <w:rPr>
          <w:rFonts w:ascii="Times New Roman"/>
          <w:b/>
          <w:i w:val="false"/>
          <w:color w:val="000000"/>
          <w:vertAlign w:val="subscript"/>
        </w:rPr>
        <w:t>3</w:t>
      </w:r>
      <w:r>
        <w:rPr>
          <w:rFonts w:ascii="Times New Roman"/>
          <w:b/>
          <w:i w:val="false"/>
          <w:color w:val="000000"/>
        </w:rPr>
        <w:t>, k</w:t>
      </w:r>
      <w:r>
        <w:rPr>
          <w:rFonts w:ascii="Times New Roman"/>
          <w:b/>
          <w:i w:val="false"/>
          <w:color w:val="000000"/>
          <w:vertAlign w:val="subscript"/>
        </w:rPr>
        <w:t>4</w:t>
      </w:r>
      <w:r>
        <w:rPr>
          <w:rFonts w:ascii="Times New Roman"/>
          <w:b/>
          <w:i w:val="false"/>
          <w:color w:val="000000"/>
        </w:rPr>
        <w:t>, k</w:t>
      </w:r>
      <w:r>
        <w:rPr>
          <w:rFonts w:ascii="Times New Roman"/>
          <w:b/>
          <w:i w:val="false"/>
          <w:color w:val="000000"/>
          <w:vertAlign w:val="subscript"/>
        </w:rPr>
        <w:t>5</w:t>
      </w:r>
      <w:r>
        <w:rPr>
          <w:rFonts w:ascii="Times New Roman"/>
          <w:b/>
          <w:i w:val="false"/>
          <w:color w:val="000000"/>
        </w:rPr>
        <w:t>, k</w:t>
      </w:r>
      <w:r>
        <w:rPr>
          <w:rFonts w:ascii="Times New Roman"/>
          <w:b/>
          <w:i w:val="false"/>
          <w:color w:val="000000"/>
          <w:vertAlign w:val="subscript"/>
        </w:rPr>
        <w:t>6</w:t>
      </w:r>
      <w:r>
        <w:rPr>
          <w:rFonts w:ascii="Times New Roman"/>
          <w:b/>
          <w:i w:val="false"/>
          <w:color w:val="000000"/>
        </w:rPr>
        <w:t>, k</w:t>
      </w:r>
      <w:r>
        <w:rPr>
          <w:rFonts w:ascii="Times New Roman"/>
          <w:b/>
          <w:i w:val="false"/>
          <w:color w:val="000000"/>
          <w:vertAlign w:val="subscript"/>
        </w:rPr>
        <w:t>7</w:t>
      </w:r>
      <w:r>
        <w:rPr>
          <w:rFonts w:ascii="Times New Roman"/>
          <w:b/>
          <w:i w:val="false"/>
          <w:color w:val="000000"/>
        </w:rPr>
        <w:t>.</w:t>
      </w:r>
    </w:p>
    <w:bookmarkEnd w:id="282"/>
    <w:bookmarkStart w:name="z317" w:id="283"/>
    <w:p>
      <w:pPr>
        <w:spacing w:after="0"/>
        <w:ind w:left="0"/>
        <w:jc w:val="both"/>
      </w:pPr>
      <w:r>
        <w:rPr>
          <w:rFonts w:ascii="Times New Roman"/>
          <w:b w:val="false"/>
          <w:i w:val="false"/>
          <w:color w:val="000000"/>
          <w:sz w:val="28"/>
        </w:rPr>
        <w:t>
      1. Определение коэффициента k</w:t>
      </w:r>
      <w:r>
        <w:rPr>
          <w:rFonts w:ascii="Times New Roman"/>
          <w:b w:val="false"/>
          <w:i w:val="false"/>
          <w:color w:val="000000"/>
          <w:vertAlign w:val="subscript"/>
        </w:rPr>
        <w:t>1</w:t>
      </w:r>
      <w:r>
        <w:rPr>
          <w:rFonts w:ascii="Times New Roman"/>
          <w:b w:val="false"/>
          <w:i w:val="false"/>
          <w:color w:val="000000"/>
          <w:sz w:val="28"/>
        </w:rPr>
        <w:t>.</w:t>
      </w:r>
    </w:p>
    <w:bookmarkEnd w:id="283"/>
    <w:bookmarkStart w:name="z318" w:id="284"/>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1</w:t>
      </w:r>
      <w:r>
        <w:rPr>
          <w:rFonts w:ascii="Times New Roman"/>
          <w:b w:val="false"/>
          <w:i w:val="false"/>
          <w:color w:val="000000"/>
          <w:sz w:val="28"/>
        </w:rPr>
        <w:t xml:space="preserve"> определяется по формуле:</w:t>
      </w:r>
    </w:p>
    <w:bookmarkEnd w:id="284"/>
    <w:bookmarkStart w:name="z319"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879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79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286"/>
    <w:p>
      <w:pPr>
        <w:spacing w:after="0"/>
        <w:ind w:left="0"/>
        <w:jc w:val="both"/>
      </w:pPr>
      <w:r>
        <w:rPr>
          <w:rFonts w:ascii="Times New Roman"/>
          <w:b w:val="false"/>
          <w:i w:val="false"/>
          <w:color w:val="000000"/>
          <w:sz w:val="28"/>
        </w:rPr>
        <w:t>
      ДП – договорной объем услуги по поддержанию, в МВт;</w:t>
      </w:r>
    </w:p>
    <w:bookmarkEnd w:id="286"/>
    <w:bookmarkStart w:name="z321"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287"/>
    <w:bookmarkStart w:name="z322" w:id="288"/>
    <w:p>
      <w:pPr>
        <w:spacing w:after="0"/>
        <w:ind w:left="0"/>
        <w:jc w:val="both"/>
      </w:pPr>
      <w:r>
        <w:rPr>
          <w:rFonts w:ascii="Times New Roman"/>
          <w:b w:val="false"/>
          <w:i w:val="false"/>
          <w:color w:val="000000"/>
          <w:sz w:val="28"/>
        </w:rPr>
        <w:t xml:space="preserve">
      n - безразмерный коэффициент, зависящий от </w:t>
      </w:r>
      <w:r>
        <w:rPr>
          <w:rFonts w:ascii="Times New Roman"/>
          <w:b w:val="false"/>
          <w:i w:val="false"/>
          <w:color w:val="000000"/>
          <w:sz w:val="28"/>
        </w:rPr>
        <w:t>D</w:t>
      </w:r>
      <w:r>
        <w:rPr>
          <w:rFonts w:ascii="Times New Roman"/>
          <w:b w:val="false"/>
          <w:i w:val="false"/>
          <w:color w:val="000000"/>
          <w:sz w:val="28"/>
        </w:rPr>
        <w:t>;</w:t>
      </w:r>
    </w:p>
    <w:bookmarkEnd w:id="288"/>
    <w:bookmarkStart w:name="z323" w:id="289"/>
    <w:p>
      <w:pPr>
        <w:spacing w:after="0"/>
        <w:ind w:left="0"/>
        <w:jc w:val="both"/>
      </w:pPr>
      <w:r>
        <w:rPr>
          <w:rFonts w:ascii="Times New Roman"/>
          <w:b w:val="false"/>
          <w:i w:val="false"/>
          <w:color w:val="000000"/>
          <w:sz w:val="28"/>
        </w:rPr>
        <w:t xml:space="preserve">
      1) n = 0, в случае если </w:t>
      </w:r>
      <w:r>
        <w:rPr>
          <w:rFonts w:ascii="Times New Roman"/>
          <w:b w:val="false"/>
          <w:i w:val="false"/>
          <w:color w:val="000000"/>
          <w:sz w:val="28"/>
        </w:rPr>
        <w:t>D</w:t>
      </w:r>
      <w:r>
        <w:rPr>
          <w:rFonts w:ascii="Times New Roman"/>
          <w:b w:val="false"/>
          <w:i w:val="false"/>
          <w:color w:val="000000"/>
          <w:sz w:val="28"/>
        </w:rPr>
        <w:t xml:space="preserve"> не превышает 5,0 процента от суммарной вычитаемой электрической мощности;</w:t>
      </w:r>
    </w:p>
    <w:bookmarkEnd w:id="289"/>
    <w:bookmarkStart w:name="z324" w:id="290"/>
    <w:p>
      <w:pPr>
        <w:spacing w:after="0"/>
        <w:ind w:left="0"/>
        <w:jc w:val="both"/>
      </w:pPr>
      <w:r>
        <w:rPr>
          <w:rFonts w:ascii="Times New Roman"/>
          <w:b w:val="false"/>
          <w:i w:val="false"/>
          <w:color w:val="000000"/>
          <w:sz w:val="28"/>
        </w:rPr>
        <w:t xml:space="preserve">
      2) n = 1,3,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5,1 до 20,0 процента от суммарной вычитаемой электрической мощности;</w:t>
      </w:r>
    </w:p>
    <w:bookmarkEnd w:id="290"/>
    <w:bookmarkStart w:name="z325" w:id="291"/>
    <w:p>
      <w:pPr>
        <w:spacing w:after="0"/>
        <w:ind w:left="0"/>
        <w:jc w:val="both"/>
      </w:pPr>
      <w:r>
        <w:rPr>
          <w:rFonts w:ascii="Times New Roman"/>
          <w:b w:val="false"/>
          <w:i w:val="false"/>
          <w:color w:val="000000"/>
          <w:sz w:val="28"/>
        </w:rPr>
        <w:t xml:space="preserve">
      3) n = 1,5,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20,1 до 40,0 процента от суммарной вычитаемой электрической мощности;</w:t>
      </w:r>
    </w:p>
    <w:bookmarkEnd w:id="291"/>
    <w:bookmarkStart w:name="z326" w:id="292"/>
    <w:p>
      <w:pPr>
        <w:spacing w:after="0"/>
        <w:ind w:left="0"/>
        <w:jc w:val="both"/>
      </w:pPr>
      <w:r>
        <w:rPr>
          <w:rFonts w:ascii="Times New Roman"/>
          <w:b w:val="false"/>
          <w:i w:val="false"/>
          <w:color w:val="000000"/>
          <w:sz w:val="28"/>
        </w:rPr>
        <w:t xml:space="preserve">
      4) n = 1,7,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40,1 до 50,0 процента от суммарной вычитаемой электрической мощности;</w:t>
      </w:r>
    </w:p>
    <w:bookmarkEnd w:id="292"/>
    <w:bookmarkStart w:name="z327" w:id="293"/>
    <w:p>
      <w:pPr>
        <w:spacing w:after="0"/>
        <w:ind w:left="0"/>
        <w:jc w:val="both"/>
      </w:pPr>
      <w:r>
        <w:rPr>
          <w:rFonts w:ascii="Times New Roman"/>
          <w:b w:val="false"/>
          <w:i w:val="false"/>
          <w:color w:val="000000"/>
          <w:sz w:val="28"/>
        </w:rPr>
        <w:t xml:space="preserve">
      5) n = 2,0, в случае если </w:t>
      </w:r>
      <w:r>
        <w:rPr>
          <w:rFonts w:ascii="Times New Roman"/>
          <w:b w:val="false"/>
          <w:i w:val="false"/>
          <w:color w:val="000000"/>
          <w:sz w:val="28"/>
        </w:rPr>
        <w:t>D</w:t>
      </w:r>
      <w:r>
        <w:rPr>
          <w:rFonts w:ascii="Times New Roman"/>
          <w:b w:val="false"/>
          <w:i w:val="false"/>
          <w:color w:val="000000"/>
          <w:sz w:val="28"/>
        </w:rPr>
        <w:t xml:space="preserve"> превышает 50,0 процента от суммарной вычитаемой электрической мощности.</w:t>
      </w:r>
    </w:p>
    <w:bookmarkEnd w:id="293"/>
    <w:bookmarkStart w:name="z328" w:id="294"/>
    <w:p>
      <w:pPr>
        <w:spacing w:after="0"/>
        <w:ind w:left="0"/>
        <w:jc w:val="both"/>
      </w:pPr>
      <w:r>
        <w:rPr>
          <w:rFonts w:ascii="Times New Roman"/>
          <w:b w:val="false"/>
          <w:i w:val="false"/>
          <w:color w:val="000000"/>
          <w:sz w:val="28"/>
        </w:rPr>
        <w:t>
      При этом, в случае отрицательного значения коэффициента k</w:t>
      </w:r>
      <w:r>
        <w:rPr>
          <w:rFonts w:ascii="Times New Roman"/>
          <w:b w:val="false"/>
          <w:i w:val="false"/>
          <w:color w:val="000000"/>
          <w:vertAlign w:val="subscript"/>
        </w:rPr>
        <w:t>1</w:t>
      </w:r>
      <w:r>
        <w:rPr>
          <w:rFonts w:ascii="Times New Roman"/>
          <w:b w:val="false"/>
          <w:i w:val="false"/>
          <w:color w:val="000000"/>
          <w:sz w:val="28"/>
        </w:rPr>
        <w:t>, его значение принимается равным нулю.</w:t>
      </w:r>
    </w:p>
    <w:bookmarkEnd w:id="294"/>
    <w:bookmarkStart w:name="z329" w:id="295"/>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определяются по региональному профилю нагрузки.</w:t>
      </w:r>
    </w:p>
    <w:bookmarkEnd w:id="295"/>
    <w:bookmarkStart w:name="z330" w:id="296"/>
    <w:p>
      <w:pPr>
        <w:spacing w:after="0"/>
        <w:ind w:left="0"/>
        <w:jc w:val="both"/>
      </w:pPr>
      <w:r>
        <w:rPr>
          <w:rFonts w:ascii="Times New Roman"/>
          <w:b w:val="false"/>
          <w:i w:val="false"/>
          <w:color w:val="000000"/>
          <w:sz w:val="28"/>
        </w:rPr>
        <w:t>
      2. Определение коэффициента k</w:t>
      </w:r>
      <w:r>
        <w:rPr>
          <w:rFonts w:ascii="Times New Roman"/>
          <w:b w:val="false"/>
          <w:i w:val="false"/>
          <w:color w:val="000000"/>
          <w:vertAlign w:val="subscript"/>
        </w:rPr>
        <w:t>2</w:t>
      </w:r>
      <w:r>
        <w:rPr>
          <w:rFonts w:ascii="Times New Roman"/>
          <w:b w:val="false"/>
          <w:i w:val="false"/>
          <w:color w:val="000000"/>
          <w:sz w:val="28"/>
        </w:rPr>
        <w:t>.</w:t>
      </w:r>
    </w:p>
    <w:bookmarkEnd w:id="296"/>
    <w:bookmarkStart w:name="z331" w:id="297"/>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2</w:t>
      </w:r>
      <w:r>
        <w:rPr>
          <w:rFonts w:ascii="Times New Roman"/>
          <w:b w:val="false"/>
          <w:i w:val="false"/>
          <w:color w:val="000000"/>
          <w:sz w:val="28"/>
        </w:rPr>
        <w:t xml:space="preserve"> определяется по формуле:</w:t>
      </w:r>
    </w:p>
    <w:bookmarkEnd w:id="297"/>
    <w:bookmarkStart w:name="z332" w:id="298"/>
    <w:p>
      <w:pPr>
        <w:spacing w:after="0"/>
        <w:ind w:left="0"/>
        <w:jc w:val="both"/>
      </w:pPr>
      <w:r>
        <w:rPr>
          <w:rFonts w:ascii="Times New Roman"/>
          <w:b w:val="false"/>
          <w:i w:val="false"/>
          <w:color w:val="000000"/>
          <w:sz w:val="28"/>
        </w:rPr>
        <w:t xml:space="preserve">
      </w:t>
      </w:r>
      <w:r>
        <w:rPr>
          <w:rFonts w:ascii="Times New Roman"/>
          <w:b/>
          <w:i w:val="false"/>
          <w:color w:val="000000"/>
          <w:sz w:val="28"/>
        </w:rPr>
        <w:t>k2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min</w:t>
      </w:r>
      <w:r>
        <w:rPr>
          <w:rFonts w:ascii="Times New Roman"/>
          <w:b w:val="false"/>
          <w:i w:val="false"/>
          <w:color w:val="000000"/>
          <w:sz w:val="28"/>
        </w:rPr>
        <w:t xml:space="preserve"> </w:t>
      </w:r>
      <w:r>
        <w:rPr>
          <w:rFonts w:ascii="Times New Roman"/>
          <w:b/>
          <w:i w:val="false"/>
          <w:color w:val="000000"/>
          <w:sz w:val="28"/>
        </w:rPr>
        <w:t>[kпов;</w:t>
      </w:r>
      <w:r>
        <w:rPr>
          <w:rFonts w:ascii="Times New Roman"/>
          <w:b w:val="false"/>
          <w:i w:val="false"/>
          <w:color w:val="000000"/>
          <w:sz w:val="28"/>
        </w:rPr>
        <w:t xml:space="preserve"> </w:t>
      </w:r>
      <w:r>
        <w:rPr>
          <w:rFonts w:ascii="Times New Roman"/>
          <w:b/>
          <w:i w:val="false"/>
          <w:color w:val="000000"/>
          <w:sz w:val="28"/>
        </w:rPr>
        <w:t>kпон],</w:t>
      </w:r>
      <w:r>
        <w:rPr>
          <w:rFonts w:ascii="Times New Roman"/>
          <w:b w:val="false"/>
          <w:i w:val="false"/>
          <w:color w:val="000000"/>
          <w:sz w:val="28"/>
        </w:rPr>
        <w:t xml:space="preserve"> </w:t>
      </w:r>
      <w:r>
        <w:rPr>
          <w:rFonts w:ascii="Times New Roman"/>
          <w:b/>
          <w:i w:val="false"/>
          <w:color w:val="000000"/>
          <w:sz w:val="28"/>
        </w:rPr>
        <w:t>где</w:t>
      </w:r>
    </w:p>
    <w:bookmarkEnd w:id="298"/>
    <w:bookmarkStart w:name="z333" w:id="299"/>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понижающий коэффициент участия в регулировании на повышение;</w:t>
      </w:r>
    </w:p>
    <w:bookmarkEnd w:id="299"/>
    <w:bookmarkStart w:name="z334" w:id="30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понижающий коэффициент участия в регулировании на понижение;</w:t>
      </w:r>
    </w:p>
    <w:bookmarkEnd w:id="300"/>
    <w:bookmarkStart w:name="z335" w:id="301"/>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 наименьший из коэффициентов k</w:t>
      </w:r>
      <w:r>
        <w:rPr>
          <w:rFonts w:ascii="Times New Roman"/>
          <w:b w:val="false"/>
          <w:i w:val="false"/>
          <w:color w:val="000000"/>
          <w:vertAlign w:val="subscript"/>
        </w:rPr>
        <w:t>пов</w:t>
      </w:r>
      <w:r>
        <w:rPr>
          <w:rFonts w:ascii="Times New Roman"/>
          <w:b w:val="false"/>
          <w:i w:val="false"/>
          <w:color w:val="000000"/>
          <w:sz w:val="28"/>
        </w:rPr>
        <w:t xml:space="preserve"> и k</w:t>
      </w:r>
      <w:r>
        <w:rPr>
          <w:rFonts w:ascii="Times New Roman"/>
          <w:b w:val="false"/>
          <w:i w:val="false"/>
          <w:color w:val="000000"/>
          <w:vertAlign w:val="subscript"/>
        </w:rPr>
        <w:t>пон</w:t>
      </w:r>
      <w:r>
        <w:rPr>
          <w:rFonts w:ascii="Times New Roman"/>
          <w:b w:val="false"/>
          <w:i w:val="false"/>
          <w:color w:val="000000"/>
          <w:sz w:val="28"/>
        </w:rPr>
        <w:t>.</w:t>
      </w:r>
    </w:p>
    <w:bookmarkEnd w:id="301"/>
    <w:bookmarkStart w:name="z336" w:id="302"/>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пов</w:t>
      </w:r>
      <w:r>
        <w:rPr>
          <w:rFonts w:ascii="Times New Roman"/>
          <w:b w:val="false"/>
          <w:i w:val="false"/>
          <w:color w:val="000000"/>
          <w:sz w:val="28"/>
        </w:rPr>
        <w:t xml:space="preserve"> определяется по формуле:</w:t>
      </w:r>
    </w:p>
    <w:bookmarkEnd w:id="302"/>
    <w:bookmarkStart w:name="z337"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176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0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304"/>
    <w:bookmarkStart w:name="z339" w:id="30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пов</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регулировании на повышение отсутствовала либо была подана Системному оператору в неполном объеме, в часах;</w:t>
      </w:r>
    </w:p>
    <w:bookmarkEnd w:id="305"/>
    <w:bookmarkStart w:name="z340" w:id="306"/>
    <w:p>
      <w:pPr>
        <w:spacing w:after="0"/>
        <w:ind w:left="0"/>
        <w:jc w:val="both"/>
      </w:pPr>
      <w:r>
        <w:rPr>
          <w:rFonts w:ascii="Times New Roman"/>
          <w:b w:val="false"/>
          <w:i w:val="false"/>
          <w:color w:val="000000"/>
          <w:sz w:val="28"/>
        </w:rPr>
        <w:t>
      Коэффициент kпон определяется по формуле:</w:t>
      </w:r>
    </w:p>
    <w:bookmarkEnd w:id="306"/>
    <w:bookmarkStart w:name="z341"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177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0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308"/>
    <w:bookmarkStart w:name="z343" w:id="30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пон</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регулировании на понижение отсутствовала либо была подана Системному оператору в неполном объеме, в часах.</w:t>
      </w:r>
    </w:p>
    <w:bookmarkEnd w:id="309"/>
    <w:bookmarkStart w:name="z344" w:id="310"/>
    <w:p>
      <w:pPr>
        <w:spacing w:after="0"/>
        <w:ind w:left="0"/>
        <w:jc w:val="both"/>
      </w:pPr>
      <w:r>
        <w:rPr>
          <w:rFonts w:ascii="Times New Roman"/>
          <w:b w:val="false"/>
          <w:i w:val="false"/>
          <w:color w:val="000000"/>
          <w:sz w:val="28"/>
        </w:rPr>
        <w:t>
      В случае работы балансирующего рынка электрической энергии в имитационном режиме значение коэффициента k</w:t>
      </w:r>
      <w:r>
        <w:rPr>
          <w:rFonts w:ascii="Times New Roman"/>
          <w:b w:val="false"/>
          <w:i w:val="false"/>
          <w:color w:val="000000"/>
          <w:vertAlign w:val="subscript"/>
        </w:rPr>
        <w:t>2</w:t>
      </w:r>
      <w:r>
        <w:rPr>
          <w:rFonts w:ascii="Times New Roman"/>
          <w:b w:val="false"/>
          <w:i w:val="false"/>
          <w:color w:val="000000"/>
          <w:sz w:val="28"/>
        </w:rPr>
        <w:t xml:space="preserve"> приравнивается к единице.</w:t>
      </w:r>
    </w:p>
    <w:bookmarkEnd w:id="310"/>
    <w:bookmarkStart w:name="z345" w:id="311"/>
    <w:p>
      <w:pPr>
        <w:spacing w:after="0"/>
        <w:ind w:left="0"/>
        <w:jc w:val="both"/>
      </w:pPr>
      <w:r>
        <w:rPr>
          <w:rFonts w:ascii="Times New Roman"/>
          <w:b w:val="false"/>
          <w:i w:val="false"/>
          <w:color w:val="000000"/>
          <w:sz w:val="28"/>
        </w:rPr>
        <w:t>
      3. Определение коэффициента k</w:t>
      </w:r>
      <w:r>
        <w:rPr>
          <w:rFonts w:ascii="Times New Roman"/>
          <w:b w:val="false"/>
          <w:i w:val="false"/>
          <w:color w:val="000000"/>
          <w:vertAlign w:val="subscript"/>
        </w:rPr>
        <w:t>3</w:t>
      </w:r>
      <w:r>
        <w:rPr>
          <w:rFonts w:ascii="Times New Roman"/>
          <w:b w:val="false"/>
          <w:i w:val="false"/>
          <w:color w:val="000000"/>
          <w:sz w:val="28"/>
        </w:rPr>
        <w:t>.</w:t>
      </w:r>
    </w:p>
    <w:bookmarkEnd w:id="311"/>
    <w:bookmarkStart w:name="z346" w:id="312"/>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3</w:t>
      </w:r>
      <w:r>
        <w:rPr>
          <w:rFonts w:ascii="Times New Roman"/>
          <w:b w:val="false"/>
          <w:i w:val="false"/>
          <w:color w:val="000000"/>
          <w:sz w:val="28"/>
        </w:rPr>
        <w:t xml:space="preserve"> принимает следующие значения:</w:t>
      </w:r>
    </w:p>
    <w:bookmarkEnd w:id="312"/>
    <w:bookmarkStart w:name="z347" w:id="313"/>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3</w:t>
      </w:r>
      <w:r>
        <w:rPr>
          <w:rFonts w:ascii="Times New Roman"/>
          <w:b w:val="false"/>
          <w:i w:val="false"/>
          <w:color w:val="000000"/>
          <w:sz w:val="28"/>
        </w:rPr>
        <w:t xml:space="preserve"> = 1,0, при выполнении энергопроизводящей организацией всех тестовых команд, поданных в течение расчетного периода, либо при отсутствии поданных тестовых команд в течение расчетного периода;</w:t>
      </w:r>
    </w:p>
    <w:bookmarkEnd w:id="313"/>
    <w:bookmarkStart w:name="z348" w:id="314"/>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3</w:t>
      </w:r>
      <w:r>
        <w:rPr>
          <w:rFonts w:ascii="Times New Roman"/>
          <w:b w:val="false"/>
          <w:i w:val="false"/>
          <w:color w:val="000000"/>
          <w:sz w:val="28"/>
        </w:rPr>
        <w:t xml:space="preserve"> = 0,9, при невыполнении энергопроизводящей организацией одной тестовой команды в течение расчетного периода;</w:t>
      </w:r>
    </w:p>
    <w:bookmarkEnd w:id="314"/>
    <w:bookmarkStart w:name="z349" w:id="315"/>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 0,7, при невыполнении энергопроизводящей организацией двух тестовых команд подряд в течение расчетного периода;</w:t>
      </w:r>
    </w:p>
    <w:bookmarkEnd w:id="315"/>
    <w:bookmarkStart w:name="z350" w:id="316"/>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3</w:t>
      </w:r>
      <w:r>
        <w:rPr>
          <w:rFonts w:ascii="Times New Roman"/>
          <w:b w:val="false"/>
          <w:i w:val="false"/>
          <w:color w:val="000000"/>
          <w:sz w:val="28"/>
        </w:rPr>
        <w:t xml:space="preserve"> = 0,5, при невыполнении энергопроизводящей организацией трех тестовых команд подряд в течение расчетного периода.</w:t>
      </w:r>
    </w:p>
    <w:bookmarkEnd w:id="316"/>
    <w:bookmarkStart w:name="z351" w:id="317"/>
    <w:p>
      <w:pPr>
        <w:spacing w:after="0"/>
        <w:ind w:left="0"/>
        <w:jc w:val="both"/>
      </w:pPr>
      <w:r>
        <w:rPr>
          <w:rFonts w:ascii="Times New Roman"/>
          <w:b w:val="false"/>
          <w:i w:val="false"/>
          <w:color w:val="000000"/>
          <w:sz w:val="28"/>
        </w:rPr>
        <w:t>
      4. Определение коэффициента k</w:t>
      </w:r>
      <w:r>
        <w:rPr>
          <w:rFonts w:ascii="Times New Roman"/>
          <w:b w:val="false"/>
          <w:i w:val="false"/>
          <w:color w:val="000000"/>
          <w:vertAlign w:val="subscript"/>
        </w:rPr>
        <w:t>4</w:t>
      </w:r>
      <w:r>
        <w:rPr>
          <w:rFonts w:ascii="Times New Roman"/>
          <w:b w:val="false"/>
          <w:i w:val="false"/>
          <w:color w:val="000000"/>
          <w:sz w:val="28"/>
        </w:rPr>
        <w:t>.</w:t>
      </w:r>
    </w:p>
    <w:bookmarkEnd w:id="317"/>
    <w:bookmarkStart w:name="z352" w:id="318"/>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4</w:t>
      </w:r>
      <w:r>
        <w:rPr>
          <w:rFonts w:ascii="Times New Roman"/>
          <w:b w:val="false"/>
          <w:i w:val="false"/>
          <w:color w:val="000000"/>
          <w:sz w:val="28"/>
        </w:rPr>
        <w:t xml:space="preserve"> определяется по формуле:</w:t>
      </w:r>
    </w:p>
    <w:bookmarkEnd w:id="318"/>
    <w:bookmarkStart w:name="z353"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721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20"/>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320"/>
    <w:bookmarkStart w:name="z355" w:id="321"/>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321"/>
    <w:bookmarkStart w:name="z356" w:id="322"/>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322"/>
    <w:bookmarkStart w:name="z357" w:id="323"/>
    <w:p>
      <w:pPr>
        <w:spacing w:after="0"/>
        <w:ind w:left="0"/>
        <w:jc w:val="both"/>
      </w:pPr>
      <w:r>
        <w:rPr>
          <w:rFonts w:ascii="Times New Roman"/>
          <w:b w:val="false"/>
          <w:i w:val="false"/>
          <w:color w:val="000000"/>
          <w:sz w:val="28"/>
        </w:rPr>
        <w:t>
      i – порядковый номер, изменяющийся, соответственно, от 1 до: k, m, b или n;</w:t>
      </w:r>
    </w:p>
    <w:bookmarkEnd w:id="323"/>
    <w:bookmarkStart w:name="z358" w:id="324"/>
    <w:p>
      <w:pPr>
        <w:spacing w:after="0"/>
        <w:ind w:left="0"/>
        <w:jc w:val="both"/>
      </w:pPr>
      <w:r>
        <w:rPr>
          <w:rFonts w:ascii="Times New Roman"/>
          <w:b w:val="false"/>
          <w:i w:val="false"/>
          <w:color w:val="000000"/>
          <w:sz w:val="28"/>
        </w:rPr>
        <w:t>
      b – количество котельных установок или корпусов котлов электрических станций энергопроизводящей организации, находящихся в аварийном или внеплановом ремонте, или в состоянии вне резерва;</w:t>
      </w:r>
    </w:p>
    <w:bookmarkEnd w:id="324"/>
    <w:bookmarkStart w:name="z359" w:id="32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уст.ав.i</w:t>
      </w:r>
      <w:r>
        <w:rPr>
          <w:rFonts w:ascii="Times New Roman"/>
          <w:b w:val="false"/>
          <w:i w:val="false"/>
          <w:color w:val="000000"/>
          <w:sz w:val="28"/>
        </w:rPr>
        <w:t xml:space="preserve"> – установленная электрическая мощность i-той генерирующей установки, находящейся в аварийном или внеплановом ремонте, или в состоянии вне резерва, в МВт;</w:t>
      </w:r>
    </w:p>
    <w:bookmarkEnd w:id="325"/>
    <w:bookmarkStart w:name="z360" w:id="32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ав.i</w:t>
      </w:r>
      <w:r>
        <w:rPr>
          <w:rFonts w:ascii="Times New Roman"/>
          <w:b w:val="false"/>
          <w:i w:val="false"/>
          <w:color w:val="000000"/>
          <w:sz w:val="28"/>
        </w:rPr>
        <w:t xml:space="preserve"> – фактическая за расчетный период длительность простоя i-той генерирующей установки в аварийном или внеплановом ремонте, или в состоянии вне резерва, в минутах;</w:t>
      </w:r>
    </w:p>
    <w:bookmarkEnd w:id="326"/>
    <w:bookmarkStart w:name="z361" w:id="32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уст.i</w:t>
      </w:r>
      <w:r>
        <w:rPr>
          <w:rFonts w:ascii="Times New Roman"/>
          <w:b w:val="false"/>
          <w:i w:val="false"/>
          <w:color w:val="000000"/>
          <w:sz w:val="28"/>
        </w:rPr>
        <w:t xml:space="preserve">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периода, в МВт;</w:t>
      </w:r>
    </w:p>
    <w:bookmarkEnd w:id="327"/>
    <w:bookmarkStart w:name="z362" w:id="32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пр.i</w:t>
      </w:r>
      <w:r>
        <w:rPr>
          <w:rFonts w:ascii="Times New Roman"/>
          <w:b w:val="false"/>
          <w:i w:val="false"/>
          <w:color w:val="000000"/>
          <w:sz w:val="28"/>
        </w:rPr>
        <w:t xml:space="preserve">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в минутах;</w:t>
      </w:r>
    </w:p>
    <w:bookmarkEnd w:id="328"/>
    <w:bookmarkStart w:name="z363" w:id="329"/>
    <w:p>
      <w:pPr>
        <w:spacing w:after="0"/>
        <w:ind w:left="0"/>
        <w:jc w:val="both"/>
      </w:pPr>
      <w:r>
        <w:rPr>
          <w:rFonts w:ascii="Times New Roman"/>
          <w:b w:val="false"/>
          <w:i w:val="false"/>
          <w:color w:val="000000"/>
          <w:sz w:val="28"/>
        </w:rPr>
        <w:t>
      j – порядковый номер часа в расчетном периоде, изменяющийся от 1 до Ч</w:t>
      </w:r>
      <w:r>
        <w:rPr>
          <w:rFonts w:ascii="Times New Roman"/>
          <w:b w:val="false"/>
          <w:i w:val="false"/>
          <w:color w:val="000000"/>
          <w:vertAlign w:val="subscript"/>
        </w:rPr>
        <w:t>мес</w:t>
      </w:r>
      <w:r>
        <w:rPr>
          <w:rFonts w:ascii="Times New Roman"/>
          <w:b w:val="false"/>
          <w:i w:val="false"/>
          <w:color w:val="000000"/>
          <w:sz w:val="28"/>
        </w:rPr>
        <w:t>;</w:t>
      </w:r>
    </w:p>
    <w:bookmarkEnd w:id="329"/>
    <w:bookmarkStart w:name="z364" w:id="33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w:t>
      </w:r>
      <w:r>
        <w:rPr>
          <w:rFonts w:ascii="Times New Roman"/>
          <w:b w:val="false"/>
          <w:i w:val="false"/>
          <w:color w:val="000000"/>
          <w:sz w:val="28"/>
        </w:rPr>
        <w:t xml:space="preserve"> – суммарная электрическая мощность соответствующего календарного года, в МВт;</w:t>
      </w:r>
    </w:p>
    <w:bookmarkEnd w:id="330"/>
    <w:bookmarkStart w:name="z365" w:id="33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w:t>
      </w:r>
      <w:r>
        <w:rPr>
          <w:rFonts w:ascii="Times New Roman"/>
          <w:b w:val="false"/>
          <w:i w:val="false"/>
          <w:color w:val="000000"/>
          <w:sz w:val="28"/>
        </w:rPr>
        <w:t>i – значение ограничения электрической мощности генерации находящихся в работе генерирующих установок электрических станций энергопроизводящей организации, возникшего по причине аварийного останова или непланового ремонта, или состояния вне резерва котла либо корпуса котла, в МВт;</w:t>
      </w:r>
    </w:p>
    <w:bookmarkEnd w:id="331"/>
    <w:bookmarkStart w:name="z366" w:id="33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огрi</w:t>
      </w:r>
      <w:r>
        <w:rPr>
          <w:rFonts w:ascii="Times New Roman"/>
          <w:b w:val="false"/>
          <w:i w:val="false"/>
          <w:color w:val="000000"/>
          <w:sz w:val="28"/>
        </w:rPr>
        <w:t xml:space="preserve"> – фактическая за расчетный период длительность простоя i-той котельной установки либо корпусов котлов в аварийном или внеплановом ремонте, или в состоянии вне резерва, в минутах. Время начала простоя определяется на основании соответствующей заявки энергопроизводящей организации на вывод в аварийный или внеплановый ремонт, а конец простоя - временем получения от данной энергопроизводящей организации оперативной информации о достижении заданного суточным графиком значения генерации;</w:t>
      </w:r>
    </w:p>
    <w:bookmarkEnd w:id="332"/>
    <w:bookmarkStart w:name="z367" w:id="33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длительность расчетного периода, в минутах;</w:t>
      </w:r>
    </w:p>
    <w:bookmarkEnd w:id="333"/>
    <w:bookmarkStart w:name="z368" w:id="33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уст.i</w:t>
      </w:r>
      <w:r>
        <w:rPr>
          <w:rFonts w:ascii="Times New Roman"/>
          <w:b w:val="false"/>
          <w:i w:val="false"/>
          <w:color w:val="000000"/>
          <w:sz w:val="28"/>
        </w:rPr>
        <w:t xml:space="preserve"> – установленная электрическая мощность i-той генерирующей установки;</w:t>
      </w:r>
    </w:p>
    <w:bookmarkEnd w:id="334"/>
    <w:bookmarkStart w:name="z369" w:id="335"/>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335"/>
    <w:bookmarkStart w:name="z370"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71"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72"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73"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374" w:id="340"/>
    <w:p>
      <w:pPr>
        <w:spacing w:after="0"/>
        <w:ind w:left="0"/>
        <w:jc w:val="both"/>
      </w:pPr>
      <w:r>
        <w:rPr>
          <w:rFonts w:ascii="Times New Roman"/>
          <w:b w:val="false"/>
          <w:i w:val="false"/>
          <w:color w:val="000000"/>
          <w:sz w:val="28"/>
        </w:rPr>
        <w:t>
      При этом, в случае если значение коэффициента k</w:t>
      </w:r>
      <w:r>
        <w:rPr>
          <w:rFonts w:ascii="Times New Roman"/>
          <w:b w:val="false"/>
          <w:i w:val="false"/>
          <w:color w:val="000000"/>
          <w:vertAlign w:val="subscript"/>
        </w:rPr>
        <w:t>4</w:t>
      </w:r>
      <w:r>
        <w:rPr>
          <w:rFonts w:ascii="Times New Roman"/>
          <w:b w:val="false"/>
          <w:i w:val="false"/>
          <w:color w:val="000000"/>
          <w:sz w:val="28"/>
        </w:rPr>
        <w:t xml:space="preserve"> будет больше единицы, его значение принимается равным единице.</w:t>
      </w:r>
    </w:p>
    <w:bookmarkEnd w:id="340"/>
    <w:bookmarkStart w:name="z375" w:id="341"/>
    <w:p>
      <w:pPr>
        <w:spacing w:after="0"/>
        <w:ind w:left="0"/>
        <w:jc w:val="both"/>
      </w:pPr>
      <w:r>
        <w:rPr>
          <w:rFonts w:ascii="Times New Roman"/>
          <w:b w:val="false"/>
          <w:i w:val="false"/>
          <w:color w:val="000000"/>
          <w:sz w:val="28"/>
        </w:rPr>
        <w:t>
      5. Определение коэффициента k</w:t>
      </w:r>
      <w:r>
        <w:rPr>
          <w:rFonts w:ascii="Times New Roman"/>
          <w:b w:val="false"/>
          <w:i w:val="false"/>
          <w:color w:val="000000"/>
          <w:vertAlign w:val="subscript"/>
        </w:rPr>
        <w:t>5</w:t>
      </w:r>
      <w:r>
        <w:rPr>
          <w:rFonts w:ascii="Times New Roman"/>
          <w:b w:val="false"/>
          <w:i w:val="false"/>
          <w:color w:val="000000"/>
          <w:sz w:val="28"/>
        </w:rPr>
        <w:t>.</w:t>
      </w:r>
    </w:p>
    <w:bookmarkEnd w:id="341"/>
    <w:bookmarkStart w:name="z376" w:id="342"/>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5</w:t>
      </w:r>
      <w:r>
        <w:rPr>
          <w:rFonts w:ascii="Times New Roman"/>
          <w:b w:val="false"/>
          <w:i w:val="false"/>
          <w:color w:val="000000"/>
          <w:sz w:val="28"/>
        </w:rPr>
        <w:t xml:space="preserve"> определяется по формуле:</w:t>
      </w:r>
    </w:p>
    <w:bookmarkEnd w:id="342"/>
    <w:bookmarkStart w:name="z377"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231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1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4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(календарном месяце), в часах;</w:t>
      </w:r>
    </w:p>
    <w:bookmarkEnd w:id="344"/>
    <w:bookmarkStart w:name="z379" w:id="34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отсутв.план</w:t>
      </w:r>
      <w:r>
        <w:rPr>
          <w:rFonts w:ascii="Times New Roman"/>
          <w:b w:val="false"/>
          <w:i w:val="false"/>
          <w:color w:val="000000"/>
          <w:sz w:val="28"/>
        </w:rPr>
        <w:t xml:space="preserve"> – отрезок времени в расчетном периоде (календарном месяце), определяемый по данным системы планирования, в течение которого энергопроизводящая организации не обеспечила почасовое планирование режима генерации в соответствии с заявками потребителей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 в часах.</w:t>
      </w:r>
    </w:p>
    <w:bookmarkEnd w:id="345"/>
    <w:bookmarkStart w:name="z380" w:id="346"/>
    <w:p>
      <w:pPr>
        <w:spacing w:after="0"/>
        <w:ind w:left="0"/>
        <w:jc w:val="both"/>
      </w:pPr>
      <w:r>
        <w:rPr>
          <w:rFonts w:ascii="Times New Roman"/>
          <w:b w:val="false"/>
          <w:i w:val="false"/>
          <w:color w:val="000000"/>
          <w:sz w:val="28"/>
        </w:rPr>
        <w:t>
      При этом, для энергопроизводящих организаций, оказывающих услуги по регулированию мощности Системному оператору, при определении Ч</w:t>
      </w:r>
      <w:r>
        <w:rPr>
          <w:rFonts w:ascii="Times New Roman"/>
          <w:b w:val="false"/>
          <w:i w:val="false"/>
          <w:color w:val="000000"/>
          <w:vertAlign w:val="subscript"/>
        </w:rPr>
        <w:t>отсутв.план</w:t>
      </w:r>
      <w:r>
        <w:rPr>
          <w:rFonts w:ascii="Times New Roman"/>
          <w:b w:val="false"/>
          <w:i w:val="false"/>
          <w:color w:val="000000"/>
          <w:sz w:val="28"/>
        </w:rPr>
        <w:t xml:space="preserve"> не учитывается договорной объем (диапазон регулирования) услуги по регулированию мощности.</w:t>
      </w:r>
    </w:p>
    <w:bookmarkEnd w:id="346"/>
    <w:bookmarkStart w:name="z381" w:id="347"/>
    <w:p>
      <w:pPr>
        <w:spacing w:after="0"/>
        <w:ind w:left="0"/>
        <w:jc w:val="both"/>
      </w:pPr>
      <w:r>
        <w:rPr>
          <w:rFonts w:ascii="Times New Roman"/>
          <w:b w:val="false"/>
          <w:i w:val="false"/>
          <w:color w:val="000000"/>
          <w:sz w:val="28"/>
        </w:rPr>
        <w:t>
      6. Определение коэффициента k</w:t>
      </w:r>
      <w:r>
        <w:rPr>
          <w:rFonts w:ascii="Times New Roman"/>
          <w:b w:val="false"/>
          <w:i w:val="false"/>
          <w:color w:val="000000"/>
          <w:vertAlign w:val="subscript"/>
        </w:rPr>
        <w:t>6</w:t>
      </w:r>
      <w:r>
        <w:rPr>
          <w:rFonts w:ascii="Times New Roman"/>
          <w:b w:val="false"/>
          <w:i w:val="false"/>
          <w:color w:val="000000"/>
          <w:sz w:val="28"/>
        </w:rPr>
        <w:t>.</w:t>
      </w:r>
    </w:p>
    <w:bookmarkEnd w:id="347"/>
    <w:bookmarkStart w:name="z382" w:id="348"/>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6</w:t>
      </w:r>
      <w:r>
        <w:rPr>
          <w:rFonts w:ascii="Times New Roman"/>
          <w:b w:val="false"/>
          <w:i w:val="false"/>
          <w:color w:val="000000"/>
          <w:sz w:val="28"/>
        </w:rPr>
        <w:t xml:space="preserve"> определяется по формуле:</w:t>
      </w:r>
    </w:p>
    <w:bookmarkEnd w:id="348"/>
    <w:bookmarkStart w:name="z383"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185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54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350"/>
    <w:p>
      <w:pPr>
        <w:spacing w:after="0"/>
        <w:ind w:left="0"/>
        <w:jc w:val="both"/>
      </w:pPr>
      <w:r>
        <w:rPr>
          <w:rFonts w:ascii="Times New Roman"/>
          <w:b w:val="false"/>
          <w:i w:val="false"/>
          <w:color w:val="000000"/>
          <w:sz w:val="28"/>
        </w:rPr>
        <w:t>
      ДП – договорной объем услуги по поддержанию, в МВт;</w:t>
      </w:r>
    </w:p>
    <w:bookmarkEnd w:id="350"/>
    <w:bookmarkStart w:name="z385" w:id="351"/>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351"/>
    <w:bookmarkStart w:name="z386"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352"/>
    <w:bookmarkStart w:name="z387" w:id="353"/>
    <w:p>
      <w:pPr>
        <w:spacing w:after="0"/>
        <w:ind w:left="0"/>
        <w:jc w:val="both"/>
      </w:pPr>
      <w:r>
        <w:rPr>
          <w:rFonts w:ascii="Times New Roman"/>
          <w:b w:val="false"/>
          <w:i w:val="false"/>
          <w:color w:val="000000"/>
          <w:sz w:val="28"/>
        </w:rPr>
        <w:t>
      n - безразмерный коэффициент, зависящий от</w:t>
      </w:r>
      <w:r>
        <w:rPr>
          <w:rFonts w:ascii="Times New Roman"/>
          <w:b w:val="false"/>
          <w:i w:val="false"/>
          <w:color w:val="000000"/>
          <w:sz w:val="28"/>
        </w:rPr>
        <w:t>D</w:t>
      </w:r>
    </w:p>
    <w:bookmarkEnd w:id="353"/>
    <w:bookmarkStart w:name="z388" w:id="354"/>
    <w:p>
      <w:pPr>
        <w:spacing w:after="0"/>
        <w:ind w:left="0"/>
        <w:jc w:val="both"/>
      </w:pPr>
      <w:r>
        <w:rPr>
          <w:rFonts w:ascii="Times New Roman"/>
          <w:b w:val="false"/>
          <w:i w:val="false"/>
          <w:color w:val="000000"/>
          <w:sz w:val="28"/>
        </w:rPr>
        <w:t xml:space="preserve">
      1) n = 0, в случае если </w:t>
      </w:r>
      <w:r>
        <w:rPr>
          <w:rFonts w:ascii="Times New Roman"/>
          <w:b w:val="false"/>
          <w:i w:val="false"/>
          <w:color w:val="000000"/>
          <w:sz w:val="28"/>
        </w:rPr>
        <w:t>D</w:t>
      </w:r>
      <w:r>
        <w:rPr>
          <w:rFonts w:ascii="Times New Roman"/>
          <w:b w:val="false"/>
          <w:i w:val="false"/>
          <w:color w:val="000000"/>
          <w:sz w:val="28"/>
        </w:rPr>
        <w:t xml:space="preserve"> не превышает 5,0 процента от суммарной вычитаемой электрической мощности;</w:t>
      </w:r>
    </w:p>
    <w:bookmarkEnd w:id="354"/>
    <w:bookmarkStart w:name="z389" w:id="355"/>
    <w:p>
      <w:pPr>
        <w:spacing w:after="0"/>
        <w:ind w:left="0"/>
        <w:jc w:val="both"/>
      </w:pPr>
      <w:r>
        <w:rPr>
          <w:rFonts w:ascii="Times New Roman"/>
          <w:b w:val="false"/>
          <w:i w:val="false"/>
          <w:color w:val="000000"/>
          <w:sz w:val="28"/>
        </w:rPr>
        <w:t xml:space="preserve">
      2) n = 1,3,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5,1 до 20,0 процента от суммарной вычитаемой электрической мощности;</w:t>
      </w:r>
    </w:p>
    <w:bookmarkEnd w:id="355"/>
    <w:bookmarkStart w:name="z390" w:id="356"/>
    <w:p>
      <w:pPr>
        <w:spacing w:after="0"/>
        <w:ind w:left="0"/>
        <w:jc w:val="both"/>
      </w:pPr>
      <w:r>
        <w:rPr>
          <w:rFonts w:ascii="Times New Roman"/>
          <w:b w:val="false"/>
          <w:i w:val="false"/>
          <w:color w:val="000000"/>
          <w:sz w:val="28"/>
        </w:rPr>
        <w:t xml:space="preserve">
      3) n = 1,5,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20,1 до 40,0 процента от суммарной вычитаемой электрической мощности;</w:t>
      </w:r>
    </w:p>
    <w:bookmarkEnd w:id="356"/>
    <w:bookmarkStart w:name="z391" w:id="357"/>
    <w:p>
      <w:pPr>
        <w:spacing w:after="0"/>
        <w:ind w:left="0"/>
        <w:jc w:val="both"/>
      </w:pPr>
      <w:r>
        <w:rPr>
          <w:rFonts w:ascii="Times New Roman"/>
          <w:b w:val="false"/>
          <w:i w:val="false"/>
          <w:color w:val="000000"/>
          <w:sz w:val="28"/>
        </w:rPr>
        <w:t xml:space="preserve">
      4) n = 1,7, в случае если </w:t>
      </w:r>
      <w:r>
        <w:rPr>
          <w:rFonts w:ascii="Times New Roman"/>
          <w:b w:val="false"/>
          <w:i w:val="false"/>
          <w:color w:val="000000"/>
          <w:sz w:val="28"/>
        </w:rPr>
        <w:t>D</w:t>
      </w:r>
      <w:r>
        <w:rPr>
          <w:rFonts w:ascii="Times New Roman"/>
          <w:b w:val="false"/>
          <w:i w:val="false"/>
          <w:color w:val="000000"/>
          <w:sz w:val="28"/>
        </w:rPr>
        <w:t xml:space="preserve"> находится в диапазоне значений от 40,1 до 50,0 процента от суммарной вычитаемой электрической мощности;</w:t>
      </w:r>
    </w:p>
    <w:bookmarkEnd w:id="357"/>
    <w:bookmarkStart w:name="z392" w:id="358"/>
    <w:p>
      <w:pPr>
        <w:spacing w:after="0"/>
        <w:ind w:left="0"/>
        <w:jc w:val="both"/>
      </w:pPr>
      <w:r>
        <w:rPr>
          <w:rFonts w:ascii="Times New Roman"/>
          <w:b w:val="false"/>
          <w:i w:val="false"/>
          <w:color w:val="000000"/>
          <w:sz w:val="28"/>
        </w:rPr>
        <w:t xml:space="preserve">
      5) n = 2,0, в случае если </w:t>
      </w:r>
      <w:r>
        <w:rPr>
          <w:rFonts w:ascii="Times New Roman"/>
          <w:b w:val="false"/>
          <w:i w:val="false"/>
          <w:color w:val="000000"/>
          <w:sz w:val="28"/>
        </w:rPr>
        <w:t>D</w:t>
      </w:r>
      <w:r>
        <w:rPr>
          <w:rFonts w:ascii="Times New Roman"/>
          <w:b w:val="false"/>
          <w:i w:val="false"/>
          <w:color w:val="000000"/>
          <w:sz w:val="28"/>
        </w:rPr>
        <w:t xml:space="preserve"> превышает 50,0 процента от суммарной вычитаемой электрической мощности.</w:t>
      </w:r>
    </w:p>
    <w:bookmarkEnd w:id="358"/>
    <w:bookmarkStart w:name="z393" w:id="359"/>
    <w:p>
      <w:pPr>
        <w:spacing w:after="0"/>
        <w:ind w:left="0"/>
        <w:jc w:val="both"/>
      </w:pPr>
      <w:r>
        <w:rPr>
          <w:rFonts w:ascii="Times New Roman"/>
          <w:b w:val="false"/>
          <w:i w:val="false"/>
          <w:color w:val="000000"/>
          <w:sz w:val="28"/>
        </w:rPr>
        <w:t>
      При этом, в случае отрицательного значения коэффициента k</w:t>
      </w:r>
      <w:r>
        <w:rPr>
          <w:rFonts w:ascii="Times New Roman"/>
          <w:b w:val="false"/>
          <w:i w:val="false"/>
          <w:color w:val="000000"/>
          <w:vertAlign w:val="subscript"/>
        </w:rPr>
        <w:t>6</w:t>
      </w:r>
      <w:r>
        <w:rPr>
          <w:rFonts w:ascii="Times New Roman"/>
          <w:b w:val="false"/>
          <w:i w:val="false"/>
          <w:color w:val="000000"/>
          <w:sz w:val="28"/>
        </w:rPr>
        <w:t>, его значение принимается равным нулю.</w:t>
      </w:r>
    </w:p>
    <w:bookmarkEnd w:id="359"/>
    <w:bookmarkStart w:name="z394" w:id="360"/>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определяются по региональному профилю нагрузки.</w:t>
      </w:r>
    </w:p>
    <w:bookmarkEnd w:id="360"/>
    <w:bookmarkStart w:name="z395" w:id="361"/>
    <w:p>
      <w:pPr>
        <w:spacing w:after="0"/>
        <w:ind w:left="0"/>
        <w:jc w:val="both"/>
      </w:pPr>
      <w:r>
        <w:rPr>
          <w:rFonts w:ascii="Times New Roman"/>
          <w:b w:val="false"/>
          <w:i w:val="false"/>
          <w:color w:val="000000"/>
          <w:sz w:val="28"/>
        </w:rPr>
        <w:t>
      7. Определение коэффициента k</w:t>
      </w:r>
      <w:r>
        <w:rPr>
          <w:rFonts w:ascii="Times New Roman"/>
          <w:b w:val="false"/>
          <w:i w:val="false"/>
          <w:color w:val="000000"/>
          <w:vertAlign w:val="subscript"/>
        </w:rPr>
        <w:t>7</w:t>
      </w:r>
      <w:r>
        <w:rPr>
          <w:rFonts w:ascii="Times New Roman"/>
          <w:b w:val="false"/>
          <w:i w:val="false"/>
          <w:color w:val="000000"/>
          <w:sz w:val="28"/>
        </w:rPr>
        <w:t>.</w:t>
      </w:r>
    </w:p>
    <w:bookmarkEnd w:id="361"/>
    <w:bookmarkStart w:name="z396" w:id="362"/>
    <w:p>
      <w:pPr>
        <w:spacing w:after="0"/>
        <w:ind w:left="0"/>
        <w:jc w:val="both"/>
      </w:pPr>
      <w:r>
        <w:rPr>
          <w:rFonts w:ascii="Times New Roman"/>
          <w:b w:val="false"/>
          <w:i w:val="false"/>
          <w:color w:val="000000"/>
          <w:sz w:val="28"/>
        </w:rPr>
        <w:t>
      Коэффициент k</w:t>
      </w:r>
      <w:r>
        <w:rPr>
          <w:rFonts w:ascii="Times New Roman"/>
          <w:b w:val="false"/>
          <w:i w:val="false"/>
          <w:color w:val="000000"/>
          <w:vertAlign w:val="subscript"/>
        </w:rPr>
        <w:t>7</w:t>
      </w:r>
      <w:r>
        <w:rPr>
          <w:rFonts w:ascii="Times New Roman"/>
          <w:b w:val="false"/>
          <w:i w:val="false"/>
          <w:color w:val="000000"/>
          <w:sz w:val="28"/>
        </w:rPr>
        <w:t xml:space="preserve"> определяется по формуле:</w:t>
      </w:r>
    </w:p>
    <w:bookmarkEnd w:id="362"/>
    <w:bookmarkStart w:name="z397"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170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01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 w:id="3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фактическое за расчетный период (календарный месяц) количество дней реализации (продажи) энергопроизводящей организацией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364"/>
    <w:bookmarkStart w:name="z399" w:id="3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количество дней в расчетном периоде (календарном месяце).</w:t>
      </w:r>
    </w:p>
    <w:bookmarkEnd w:id="365"/>
    <w:bookmarkStart w:name="z400" w:id="366"/>
    <w:p>
      <w:pPr>
        <w:spacing w:after="0"/>
        <w:ind w:left="0"/>
        <w:jc w:val="both"/>
      </w:pPr>
      <w:r>
        <w:rPr>
          <w:rFonts w:ascii="Times New Roman"/>
          <w:b w:val="false"/>
          <w:i w:val="false"/>
          <w:color w:val="000000"/>
          <w:sz w:val="28"/>
        </w:rPr>
        <w:t>
      При этом, в случае отрицательного значения коэффициента k</w:t>
      </w:r>
      <w:r>
        <w:rPr>
          <w:rFonts w:ascii="Times New Roman"/>
          <w:b w:val="false"/>
          <w:i w:val="false"/>
          <w:color w:val="000000"/>
          <w:vertAlign w:val="subscript"/>
        </w:rPr>
        <w:t>7</w:t>
      </w:r>
      <w:r>
        <w:rPr>
          <w:rFonts w:ascii="Times New Roman"/>
          <w:b w:val="false"/>
          <w:i w:val="false"/>
          <w:color w:val="000000"/>
          <w:sz w:val="28"/>
        </w:rPr>
        <w:t>, его значение принимается равным нулю.</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67"/>
    <w:p>
      <w:pPr>
        <w:spacing w:after="0"/>
        <w:ind w:left="0"/>
        <w:jc w:val="left"/>
      </w:pPr>
      <w:r>
        <w:rPr>
          <w:rFonts w:ascii="Times New Roman"/>
          <w:b/>
          <w:i w:val="false"/>
          <w:color w:val="000000"/>
        </w:rPr>
        <w:t xml:space="preserve"> Акт о значениях коэффициентов k</w:t>
      </w:r>
      <w:r>
        <w:rPr>
          <w:rFonts w:ascii="Times New Roman"/>
          <w:b/>
          <w:i w:val="false"/>
          <w:color w:val="000000"/>
          <w:vertAlign w:val="subscript"/>
        </w:rPr>
        <w:t>1</w:t>
      </w:r>
      <w:r>
        <w:rPr>
          <w:rFonts w:ascii="Times New Roman"/>
          <w:b/>
          <w:i w:val="false"/>
          <w:color w:val="000000"/>
        </w:rPr>
        <w:t>, k</w:t>
      </w:r>
      <w:r>
        <w:rPr>
          <w:rFonts w:ascii="Times New Roman"/>
          <w:b/>
          <w:i w:val="false"/>
          <w:color w:val="000000"/>
          <w:vertAlign w:val="subscript"/>
        </w:rPr>
        <w:t>2</w:t>
      </w:r>
      <w:r>
        <w:rPr>
          <w:rFonts w:ascii="Times New Roman"/>
          <w:b/>
          <w:i w:val="false"/>
          <w:color w:val="000000"/>
        </w:rPr>
        <w:t>, k</w:t>
      </w:r>
      <w:r>
        <w:rPr>
          <w:rFonts w:ascii="Times New Roman"/>
          <w:b/>
          <w:i w:val="false"/>
          <w:color w:val="000000"/>
          <w:vertAlign w:val="subscript"/>
        </w:rPr>
        <w:t>3</w:t>
      </w:r>
      <w:r>
        <w:rPr>
          <w:rFonts w:ascii="Times New Roman"/>
          <w:b/>
          <w:i w:val="false"/>
          <w:color w:val="000000"/>
        </w:rPr>
        <w:t>, k</w:t>
      </w:r>
      <w:r>
        <w:rPr>
          <w:rFonts w:ascii="Times New Roman"/>
          <w:b/>
          <w:i w:val="false"/>
          <w:color w:val="000000"/>
          <w:vertAlign w:val="subscript"/>
        </w:rPr>
        <w:t>4</w:t>
      </w:r>
      <w:r>
        <w:rPr>
          <w:rFonts w:ascii="Times New Roman"/>
          <w:b/>
          <w:i w:val="false"/>
          <w:color w:val="000000"/>
        </w:rPr>
        <w:t>, k</w:t>
      </w:r>
      <w:r>
        <w:rPr>
          <w:rFonts w:ascii="Times New Roman"/>
          <w:b/>
          <w:i w:val="false"/>
          <w:color w:val="000000"/>
          <w:vertAlign w:val="subscript"/>
        </w:rPr>
        <w:t>5</w:t>
      </w:r>
      <w:r>
        <w:rPr>
          <w:rFonts w:ascii="Times New Roman"/>
          <w:b/>
          <w:i w:val="false"/>
          <w:color w:val="000000"/>
        </w:rPr>
        <w:t>, k</w:t>
      </w:r>
      <w:r>
        <w:rPr>
          <w:rFonts w:ascii="Times New Roman"/>
          <w:b/>
          <w:i w:val="false"/>
          <w:color w:val="000000"/>
          <w:vertAlign w:val="subscript"/>
        </w:rPr>
        <w:t>6</w:t>
      </w:r>
      <w:r>
        <w:rPr>
          <w:rFonts w:ascii="Times New Roman"/>
          <w:b/>
          <w:i w:val="false"/>
          <w:color w:val="000000"/>
        </w:rPr>
        <w:t>, k</w:t>
      </w:r>
      <w:r>
        <w:rPr>
          <w:rFonts w:ascii="Times New Roman"/>
          <w:b/>
          <w:i w:val="false"/>
          <w:color w:val="000000"/>
          <w:vertAlign w:val="subscript"/>
        </w:rPr>
        <w:t>7</w:t>
      </w:r>
      <w:r>
        <w:rPr>
          <w:rFonts w:ascii="Times New Roman"/>
          <w:b/>
          <w:i w:val="false"/>
          <w:color w:val="000000"/>
        </w:rPr>
        <w:t xml:space="preserve"> определенных по итогам ___________________ (указать расчетный период (календарный месяц) 20____ года.*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952"/>
        <w:gridCol w:w="1391"/>
        <w:gridCol w:w="1391"/>
        <w:gridCol w:w="1391"/>
        <w:gridCol w:w="1391"/>
        <w:gridCol w:w="1391"/>
        <w:gridCol w:w="1777"/>
        <w:gridCol w:w="1399"/>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7</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(не входящие в группы лиц, включенные в реестр групп лиц)</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а также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не заключившие с единым закупщиком договор (договоры) на покупку услуги по поддержанию готовности электрической мощности, но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r>
    </w:tbl>
    <w:bookmarkStart w:name="z405" w:id="368"/>
    <w:p>
      <w:pPr>
        <w:spacing w:after="0"/>
        <w:ind w:left="0"/>
        <w:jc w:val="both"/>
      </w:pPr>
      <w:r>
        <w:rPr>
          <w:rFonts w:ascii="Times New Roman"/>
          <w:b w:val="false"/>
          <w:i w:val="false"/>
          <w:color w:val="000000"/>
          <w:sz w:val="28"/>
        </w:rPr>
        <w:t>
      Примечание:</w:t>
      </w:r>
    </w:p>
    <w:bookmarkEnd w:id="368"/>
    <w:bookmarkStart w:name="z406" w:id="369"/>
    <w:p>
      <w:pPr>
        <w:spacing w:after="0"/>
        <w:ind w:left="0"/>
        <w:jc w:val="both"/>
      </w:pPr>
      <w:r>
        <w:rPr>
          <w:rFonts w:ascii="Times New Roman"/>
          <w:b w:val="false"/>
          <w:i w:val="false"/>
          <w:color w:val="000000"/>
          <w:sz w:val="28"/>
        </w:rPr>
        <w:t>
      * - числовые значения параметров таблицы отражаются с точностью до сотых;</w:t>
      </w:r>
    </w:p>
    <w:bookmarkEnd w:id="369"/>
    <w:bookmarkStart w:name="z407" w:id="370"/>
    <w:p>
      <w:pPr>
        <w:spacing w:after="0"/>
        <w:ind w:left="0"/>
        <w:jc w:val="both"/>
      </w:pPr>
      <w:r>
        <w:rPr>
          <w:rFonts w:ascii="Times New Roman"/>
          <w:b w:val="false"/>
          <w:i w:val="false"/>
          <w:color w:val="000000"/>
          <w:sz w:val="28"/>
        </w:rPr>
        <w:t>
      ** - "н/р" означает "не рассчитывается": соответствующие ячейки не заполняются.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371"/>
    <w:p>
      <w:pPr>
        <w:spacing w:after="0"/>
        <w:ind w:left="0"/>
        <w:jc w:val="left"/>
      </w:pPr>
      <w:r>
        <w:rPr>
          <w:rFonts w:ascii="Times New Roman"/>
          <w:b/>
          <w:i w:val="false"/>
          <w:color w:val="000000"/>
        </w:rPr>
        <w:t xml:space="preserve">                          Прогнозная заявка на потребление</w:t>
      </w:r>
      <w:r>
        <w:br/>
      </w:r>
      <w:r>
        <w:rPr>
          <w:rFonts w:ascii="Times New Roman"/>
          <w:b/>
          <w:i w:val="false"/>
          <w:color w:val="000000"/>
        </w:rPr>
        <w:t xml:space="preserve">                                     на 20_____год.</w:t>
      </w:r>
      <w:r>
        <w:br/>
      </w:r>
      <w:r>
        <w:rPr>
          <w:rFonts w:ascii="Times New Roman"/>
          <w:b/>
          <w:i w:val="false"/>
          <w:color w:val="000000"/>
        </w:rPr>
        <w:t xml:space="preserve">                   ________________________________________</w:t>
      </w:r>
      <w:r>
        <w:br/>
      </w:r>
      <w:r>
        <w:rPr>
          <w:rFonts w:ascii="Times New Roman"/>
          <w:b/>
          <w:i w:val="false"/>
          <w:color w:val="000000"/>
        </w:rPr>
        <w:t xml:space="preserve">                   (Наименование потребителя рынка мощности)</w:t>
      </w:r>
    </w:p>
    <w:bookmarkEnd w:id="371"/>
    <w:bookmarkStart w:name="z412" w:id="372"/>
    <w:p>
      <w:pPr>
        <w:spacing w:after="0"/>
        <w:ind w:left="0"/>
        <w:jc w:val="both"/>
      </w:pPr>
      <w:r>
        <w:rPr>
          <w:rFonts w:ascii="Times New Roman"/>
          <w:b w:val="false"/>
          <w:i w:val="false"/>
          <w:color w:val="000000"/>
          <w:sz w:val="28"/>
        </w:rPr>
        <w:t>
      Таблица 1*</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273"/>
        <w:gridCol w:w="1564"/>
        <w:gridCol w:w="1564"/>
        <w:gridCol w:w="1564"/>
        <w:gridCol w:w="1569"/>
        <w:gridCol w:w="1569"/>
        <w:gridCol w:w="1570"/>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максимальная величина потребления электрической мощности на _____ год,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061"/>
        <w:gridCol w:w="1647"/>
        <w:gridCol w:w="1647"/>
        <w:gridCol w:w="1647"/>
        <w:gridCol w:w="1647"/>
        <w:gridCol w:w="1647"/>
        <w:gridCol w:w="1648"/>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максимальная величина потребления электрической мощности на _____ год,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74"/>
    <w:p>
      <w:pPr>
        <w:spacing w:after="0"/>
        <w:ind w:left="0"/>
        <w:jc w:val="both"/>
      </w:pPr>
      <w:r>
        <w:rPr>
          <w:rFonts w:ascii="Times New Roman"/>
          <w:b w:val="false"/>
          <w:i w:val="false"/>
          <w:color w:val="000000"/>
          <w:sz w:val="28"/>
        </w:rPr>
        <w:t>
      Примечание:</w:t>
      </w:r>
    </w:p>
    <w:bookmarkEnd w:id="374"/>
    <w:bookmarkStart w:name="z415" w:id="375"/>
    <w:p>
      <w:pPr>
        <w:spacing w:after="0"/>
        <w:ind w:left="0"/>
        <w:jc w:val="both"/>
      </w:pPr>
      <w:r>
        <w:rPr>
          <w:rFonts w:ascii="Times New Roman"/>
          <w:b w:val="false"/>
          <w:i w:val="false"/>
          <w:color w:val="000000"/>
          <w:sz w:val="28"/>
        </w:rPr>
        <w:t>
      * -энергоснабжающая организация вместе с заявкой дополнительно представляет список потребителей, являющихся субъектами оптового рынка электрической энергии, с которыми заключены договора электроснабжения и мощность которых включена в прогнозную заявку на потребление (с указанием значений данных мощностей напротив каждого потребителя);</w:t>
      </w:r>
    </w:p>
    <w:bookmarkEnd w:id="375"/>
    <w:bookmarkStart w:name="z416" w:id="37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76"/>
    <w:bookmarkStart w:name="z417" w:id="377"/>
    <w:p>
      <w:pPr>
        <w:spacing w:after="0"/>
        <w:ind w:left="0"/>
        <w:jc w:val="both"/>
      </w:pPr>
      <w:r>
        <w:rPr>
          <w:rFonts w:ascii="Times New Roman"/>
          <w:b w:val="false"/>
          <w:i w:val="false"/>
          <w:color w:val="000000"/>
          <w:sz w:val="28"/>
        </w:rPr>
        <w:t>
      МВт – мегаватт.</w:t>
      </w:r>
    </w:p>
    <w:bookmarkEnd w:id="377"/>
    <w:bookmarkStart w:name="z418" w:id="378"/>
    <w:p>
      <w:pPr>
        <w:spacing w:after="0"/>
        <w:ind w:left="0"/>
        <w:jc w:val="both"/>
      </w:pPr>
      <w:r>
        <w:rPr>
          <w:rFonts w:ascii="Times New Roman"/>
          <w:b w:val="false"/>
          <w:i w:val="false"/>
          <w:color w:val="000000"/>
          <w:sz w:val="28"/>
        </w:rPr>
        <w:t>
      Таблица 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720"/>
        <w:gridCol w:w="1776"/>
        <w:gridCol w:w="1776"/>
        <w:gridCol w:w="1776"/>
        <w:gridCol w:w="1776"/>
        <w:gridCol w:w="1776"/>
        <w:gridCol w:w="1780"/>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величина потребления электрической мощности на _____ год,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79"/>
    <w:p>
      <w:pPr>
        <w:spacing w:after="0"/>
        <w:ind w:left="0"/>
        <w:jc w:val="both"/>
      </w:pPr>
      <w:r>
        <w:rPr>
          <w:rFonts w:ascii="Times New Roman"/>
          <w:b w:val="false"/>
          <w:i w:val="false"/>
          <w:color w:val="000000"/>
          <w:sz w:val="28"/>
        </w:rPr>
        <w:t>
      продолжение таблицы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13"/>
        <w:gridCol w:w="1572"/>
        <w:gridCol w:w="1572"/>
        <w:gridCol w:w="1572"/>
        <w:gridCol w:w="1572"/>
        <w:gridCol w:w="1572"/>
        <w:gridCol w:w="2449"/>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величина потребления электрической мощности на _____ год,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bookmarkStart w:name="z420" w:id="380"/>
    <w:p>
      <w:pPr>
        <w:spacing w:after="0"/>
        <w:ind w:left="0"/>
        <w:jc w:val="both"/>
      </w:pPr>
      <w:r>
        <w:rPr>
          <w:rFonts w:ascii="Times New Roman"/>
          <w:b w:val="false"/>
          <w:i w:val="false"/>
          <w:color w:val="000000"/>
          <w:sz w:val="28"/>
        </w:rPr>
        <w:t>
      Примечание:</w:t>
      </w:r>
    </w:p>
    <w:bookmarkEnd w:id="380"/>
    <w:bookmarkStart w:name="z421" w:id="381"/>
    <w:p>
      <w:pPr>
        <w:spacing w:after="0"/>
        <w:ind w:left="0"/>
        <w:jc w:val="both"/>
      </w:pPr>
      <w:r>
        <w:rPr>
          <w:rFonts w:ascii="Times New Roman"/>
          <w:b w:val="false"/>
          <w:i w:val="false"/>
          <w:color w:val="000000"/>
          <w:sz w:val="28"/>
        </w:rPr>
        <w:t>
      * -энергоснабжающая организация вместе с заявкой дополнительно представляет список потребителей, являющихся субъектами оптового рынка электрической энергии, с которыми заключены договора электроснабжения и мощность которых включена в прогнозную заявку на потребление (с указанием значений данных мощностей напротив каждого потребителя);</w:t>
      </w:r>
    </w:p>
    <w:bookmarkEnd w:id="381"/>
    <w:bookmarkStart w:name="z422" w:id="382"/>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82"/>
    <w:bookmarkStart w:name="z423" w:id="383"/>
    <w:p>
      <w:pPr>
        <w:spacing w:after="0"/>
        <w:ind w:left="0"/>
        <w:jc w:val="both"/>
      </w:pPr>
      <w:r>
        <w:rPr>
          <w:rFonts w:ascii="Times New Roman"/>
          <w:b w:val="false"/>
          <w:i w:val="false"/>
          <w:color w:val="000000"/>
          <w:sz w:val="28"/>
        </w:rPr>
        <w:t>
      *** - "н/з" означает "не заполняется": соответствующие ячейки не заполняются;</w:t>
      </w:r>
    </w:p>
    <w:bookmarkEnd w:id="383"/>
    <w:bookmarkStart w:name="z424" w:id="384"/>
    <w:p>
      <w:pPr>
        <w:spacing w:after="0"/>
        <w:ind w:left="0"/>
        <w:jc w:val="both"/>
      </w:pPr>
      <w:r>
        <w:rPr>
          <w:rFonts w:ascii="Times New Roman"/>
          <w:b w:val="false"/>
          <w:i w:val="false"/>
          <w:color w:val="000000"/>
          <w:sz w:val="28"/>
        </w:rPr>
        <w:t>
      МВт – мегаватт.</w:t>
      </w:r>
    </w:p>
    <w:bookmarkEnd w:id="384"/>
    <w:bookmarkStart w:name="z425" w:id="385"/>
    <w:p>
      <w:pPr>
        <w:spacing w:after="0"/>
        <w:ind w:left="0"/>
        <w:jc w:val="both"/>
      </w:pPr>
      <w:r>
        <w:rPr>
          <w:rFonts w:ascii="Times New Roman"/>
          <w:b w:val="false"/>
          <w:i w:val="false"/>
          <w:color w:val="000000"/>
          <w:sz w:val="28"/>
        </w:rPr>
        <w:t>
      Таблица 3*</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838"/>
        <w:gridCol w:w="1730"/>
        <w:gridCol w:w="1730"/>
        <w:gridCol w:w="1730"/>
        <w:gridCol w:w="1733"/>
        <w:gridCol w:w="1734"/>
        <w:gridCol w:w="1734"/>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величина потребления электрической мощности на _____ год, покрываемая за счет электрической мощности энергопроизводящих организаций, включенных с ними в реестр групп лиц соответствующей группы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86"/>
    <w:p>
      <w:pPr>
        <w:spacing w:after="0"/>
        <w:ind w:left="0"/>
        <w:jc w:val="both"/>
      </w:pPr>
      <w:r>
        <w:rPr>
          <w:rFonts w:ascii="Times New Roman"/>
          <w:b w:val="false"/>
          <w:i w:val="false"/>
          <w:color w:val="000000"/>
          <w:sz w:val="28"/>
        </w:rPr>
        <w:t>
      продолжение таблицы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997"/>
        <w:gridCol w:w="1546"/>
        <w:gridCol w:w="1546"/>
        <w:gridCol w:w="1546"/>
        <w:gridCol w:w="1550"/>
        <w:gridCol w:w="1550"/>
        <w:gridCol w:w="2415"/>
      </w:tblGrid>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величина потребления электрической мощности на _____ год, покрываемая за счет электрической мощности энергопроизводящих организаций, включенных с ними в реестр групп лиц соответствующей группы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bookmarkStart w:name="z427" w:id="387"/>
    <w:p>
      <w:pPr>
        <w:spacing w:after="0"/>
        <w:ind w:left="0"/>
        <w:jc w:val="both"/>
      </w:pPr>
      <w:r>
        <w:rPr>
          <w:rFonts w:ascii="Times New Roman"/>
          <w:b w:val="false"/>
          <w:i w:val="false"/>
          <w:color w:val="000000"/>
          <w:sz w:val="28"/>
        </w:rPr>
        <w:t>
      Примечание:</w:t>
      </w:r>
    </w:p>
    <w:bookmarkEnd w:id="387"/>
    <w:bookmarkStart w:name="z428" w:id="388"/>
    <w:p>
      <w:pPr>
        <w:spacing w:after="0"/>
        <w:ind w:left="0"/>
        <w:jc w:val="both"/>
      </w:pPr>
      <w:r>
        <w:rPr>
          <w:rFonts w:ascii="Times New Roman"/>
          <w:b w:val="false"/>
          <w:i w:val="false"/>
          <w:color w:val="000000"/>
          <w:sz w:val="28"/>
        </w:rPr>
        <w:t>
      * -энергоснабжающая организация вместе с заявкой дополнительно представляет список потребителей, являющихся субъектами оптового рынка электрической энергии, с которыми заключены договора электроснабжения и мощность которых включена в прогнозную заявку на потребление (с указанием значений данных мощностей напротив каждого потребителя);</w:t>
      </w:r>
    </w:p>
    <w:bookmarkEnd w:id="388"/>
    <w:bookmarkStart w:name="z429" w:id="389"/>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389"/>
    <w:bookmarkStart w:name="z430" w:id="390"/>
    <w:p>
      <w:pPr>
        <w:spacing w:after="0"/>
        <w:ind w:left="0"/>
        <w:jc w:val="both"/>
      </w:pPr>
      <w:r>
        <w:rPr>
          <w:rFonts w:ascii="Times New Roman"/>
          <w:b w:val="false"/>
          <w:i w:val="false"/>
          <w:color w:val="000000"/>
          <w:sz w:val="28"/>
        </w:rPr>
        <w:t>
      *** - "н/з" означает "не заполняется": соответствующие ячейки не заполняются;</w:t>
      </w:r>
    </w:p>
    <w:bookmarkEnd w:id="390"/>
    <w:bookmarkStart w:name="z431" w:id="391"/>
    <w:p>
      <w:pPr>
        <w:spacing w:after="0"/>
        <w:ind w:left="0"/>
        <w:jc w:val="both"/>
      </w:pPr>
      <w:r>
        <w:rPr>
          <w:rFonts w:ascii="Times New Roman"/>
          <w:b w:val="false"/>
          <w:i w:val="false"/>
          <w:color w:val="000000"/>
          <w:sz w:val="28"/>
        </w:rPr>
        <w:t>
      МВт – мегаватт.</w:t>
      </w:r>
    </w:p>
    <w:bookmarkEnd w:id="391"/>
    <w:bookmarkStart w:name="z432" w:id="392"/>
    <w:p>
      <w:pPr>
        <w:spacing w:after="0"/>
        <w:ind w:left="0"/>
        <w:jc w:val="both"/>
      </w:pPr>
      <w:r>
        <w:rPr>
          <w:rFonts w:ascii="Times New Roman"/>
          <w:b w:val="false"/>
          <w:i w:val="false"/>
          <w:color w:val="000000"/>
          <w:sz w:val="28"/>
        </w:rPr>
        <w:t>
      Первый руководитель: __________________________________ ____________</w:t>
      </w:r>
      <w:r>
        <w:br/>
      </w:r>
      <w:r>
        <w:rPr>
          <w:rFonts w:ascii="Times New Roman"/>
          <w:b w:val="false"/>
          <w:i w:val="false"/>
          <w:color w:val="000000"/>
          <w:sz w:val="28"/>
        </w:rPr>
        <w:t xml:space="preserve">                         (фамилия, имя, отчество (при наличии))       (подпись)</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93"/>
    <w:p>
      <w:pPr>
        <w:spacing w:after="0"/>
        <w:ind w:left="0"/>
        <w:jc w:val="left"/>
      </w:pPr>
      <w:r>
        <w:rPr>
          <w:rFonts w:ascii="Times New Roman"/>
          <w:b/>
          <w:i w:val="false"/>
          <w:color w:val="000000"/>
        </w:rPr>
        <w:t xml:space="preserve"> Заявка на расторжение *</w:t>
      </w:r>
    </w:p>
    <w:bookmarkEnd w:id="393"/>
    <w:bookmarkStart w:name="z437" w:id="394"/>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 ___________ 20___ года № ______ на оказание услуги по обеспечению готовности электрической мощности к несению нагрузки, заключенный между</w:t>
      </w:r>
    </w:p>
    <w:bookmarkEnd w:id="394"/>
    <w:bookmarkStart w:name="z438" w:id="395"/>
    <w:p>
      <w:pPr>
        <w:spacing w:after="0"/>
        <w:ind w:left="0"/>
        <w:jc w:val="both"/>
      </w:pPr>
      <w:r>
        <w:rPr>
          <w:rFonts w:ascii="Times New Roman"/>
          <w:b w:val="false"/>
          <w:i w:val="false"/>
          <w:color w:val="000000"/>
          <w:sz w:val="28"/>
        </w:rPr>
        <w:t>
      _____________________________________________________________ и</w:t>
      </w:r>
      <w:r>
        <w:br/>
      </w:r>
      <w:r>
        <w:rPr>
          <w:rFonts w:ascii="Times New Roman"/>
          <w:b w:val="false"/>
          <w:i w:val="false"/>
          <w:color w:val="000000"/>
          <w:sz w:val="28"/>
        </w:rPr>
        <w:t xml:space="preserve">       (наименование организации, являющейся единым закупщиком)</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(наименование потребителя, направляющего заявку)</w:t>
      </w:r>
      <w:r>
        <w:br/>
      </w:r>
      <w:r>
        <w:rPr>
          <w:rFonts w:ascii="Times New Roman"/>
          <w:b w:val="false"/>
          <w:i w:val="false"/>
          <w:color w:val="000000"/>
          <w:sz w:val="28"/>
        </w:rPr>
        <w:t>в связи с прекращением участия __________________________________</w:t>
      </w:r>
      <w:r>
        <w:br/>
      </w:r>
      <w:r>
        <w:rPr>
          <w:rFonts w:ascii="Times New Roman"/>
          <w:b w:val="false"/>
          <w:i w:val="false"/>
          <w:color w:val="000000"/>
          <w:sz w:val="28"/>
        </w:rPr>
        <w:t xml:space="preserve">                   (наименование потребителя, направляющего заявку)</w:t>
      </w:r>
      <w:r>
        <w:br/>
      </w:r>
      <w:r>
        <w:rPr>
          <w:rFonts w:ascii="Times New Roman"/>
          <w:b w:val="false"/>
          <w:i w:val="false"/>
          <w:color w:val="000000"/>
          <w:sz w:val="28"/>
        </w:rPr>
        <w:t>на оптовом рынке электрической энергии и заключением договора</w:t>
      </w:r>
      <w:r>
        <w:br/>
      </w:r>
      <w:r>
        <w:rPr>
          <w:rFonts w:ascii="Times New Roman"/>
          <w:b w:val="false"/>
          <w:i w:val="false"/>
          <w:color w:val="000000"/>
          <w:sz w:val="28"/>
        </w:rPr>
        <w:t>электроснабжения от "___" ___________ 20___ года № ______, между</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(указать наименование энергоснабжающей организации)</w:t>
      </w:r>
      <w:r>
        <w:br/>
      </w:r>
      <w:r>
        <w:rPr>
          <w:rFonts w:ascii="Times New Roman"/>
          <w:b w:val="false"/>
          <w:i w:val="false"/>
          <w:color w:val="000000"/>
          <w:sz w:val="28"/>
        </w:rPr>
        <w:t>Контактные телефоны и электронный адрес: 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(указать наименование потребителя рынка мощности - заявителя)</w:t>
      </w:r>
      <w:r>
        <w:br/>
      </w:r>
      <w:r>
        <w:rPr>
          <w:rFonts w:ascii="Times New Roman"/>
          <w:b w:val="false"/>
          <w:i w:val="false"/>
          <w:color w:val="000000"/>
          <w:sz w:val="28"/>
        </w:rPr>
        <w:t>Приложение: копия документа, подтверждающего заключение договора</w:t>
      </w:r>
      <w:r>
        <w:br/>
      </w:r>
      <w:r>
        <w:rPr>
          <w:rFonts w:ascii="Times New Roman"/>
          <w:b w:val="false"/>
          <w:i w:val="false"/>
          <w:color w:val="000000"/>
          <w:sz w:val="28"/>
        </w:rPr>
        <w:t>электроснабжения от "____"___________ 20___ года № ______, между</w:t>
      </w:r>
      <w:r>
        <w:br/>
      </w:r>
      <w:r>
        <w:rPr>
          <w:rFonts w:ascii="Times New Roman"/>
          <w:b w:val="false"/>
          <w:i w:val="false"/>
          <w:color w:val="000000"/>
          <w:sz w:val="28"/>
        </w:rPr>
        <w:t>_____________________________________________________________ и</w:t>
      </w:r>
      <w:r>
        <w:br/>
      </w:r>
      <w:r>
        <w:rPr>
          <w:rFonts w:ascii="Times New Roman"/>
          <w:b w:val="false"/>
          <w:i w:val="false"/>
          <w:color w:val="000000"/>
          <w:sz w:val="28"/>
        </w:rPr>
        <w:t xml:space="preserve">       (указать наименование энергоснабжающей организации)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(указать наименование потребителя рынка мощности).**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525"/>
        <w:gridCol w:w="7311"/>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энергоснабжающей организации - заявителя)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439" w:id="396"/>
    <w:p>
      <w:pPr>
        <w:spacing w:after="0"/>
        <w:ind w:left="0"/>
        <w:jc w:val="both"/>
      </w:pPr>
      <w:r>
        <w:rPr>
          <w:rFonts w:ascii="Times New Roman"/>
          <w:b w:val="false"/>
          <w:i w:val="false"/>
          <w:color w:val="000000"/>
          <w:sz w:val="28"/>
        </w:rPr>
        <w:t>
      Примечание:</w:t>
      </w:r>
    </w:p>
    <w:bookmarkEnd w:id="396"/>
    <w:bookmarkStart w:name="z440" w:id="397"/>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397"/>
    <w:bookmarkStart w:name="z441" w:id="398"/>
    <w:p>
      <w:pPr>
        <w:spacing w:after="0"/>
        <w:ind w:left="0"/>
        <w:jc w:val="both"/>
      </w:pPr>
      <w:r>
        <w:rPr>
          <w:rFonts w:ascii="Times New Roman"/>
          <w:b w:val="false"/>
          <w:i w:val="false"/>
          <w:color w:val="000000"/>
          <w:sz w:val="28"/>
        </w:rPr>
        <w:t>
      ** - год заключения договора электроснабжения должен соответствовать году подачи заявки на расторжение договора на оказание услуги по обеспечению готовности электрической мощности к несению нагрузки.</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99"/>
    <w:p>
      <w:pPr>
        <w:spacing w:after="0"/>
        <w:ind w:left="0"/>
        <w:jc w:val="left"/>
      </w:pPr>
      <w:r>
        <w:rPr>
          <w:rFonts w:ascii="Times New Roman"/>
          <w:b/>
          <w:i w:val="false"/>
          <w:color w:val="000000"/>
        </w:rPr>
        <w:t xml:space="preserve"> Заявка на расторжение *</w:t>
      </w:r>
    </w:p>
    <w:bookmarkEnd w:id="399"/>
    <w:bookmarkStart w:name="z446" w:id="40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____________20___года № ____ на оказание услуги по обеспечению готовности электрической мощности к несению нагрузки, заключенный между</w:t>
      </w:r>
    </w:p>
    <w:bookmarkEnd w:id="400"/>
    <w:bookmarkStart w:name="z447" w:id="401"/>
    <w:p>
      <w:pPr>
        <w:spacing w:after="0"/>
        <w:ind w:left="0"/>
        <w:jc w:val="both"/>
      </w:pPr>
      <w:r>
        <w:rPr>
          <w:rFonts w:ascii="Times New Roman"/>
          <w:b w:val="false"/>
          <w:i w:val="false"/>
          <w:color w:val="000000"/>
          <w:sz w:val="28"/>
        </w:rPr>
        <w:t>
      _____________________________________________________________ и</w:t>
      </w:r>
      <w:r>
        <w:br/>
      </w:r>
      <w:r>
        <w:rPr>
          <w:rFonts w:ascii="Times New Roman"/>
          <w:b w:val="false"/>
          <w:i w:val="false"/>
          <w:color w:val="000000"/>
          <w:sz w:val="28"/>
        </w:rPr>
        <w:t xml:space="preserve">       (наименование организации, являющейся единым закупщиком)</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(наименование потребителя, направляющего заявку)</w:t>
      </w:r>
      <w:r>
        <w:br/>
      </w:r>
      <w:r>
        <w:rPr>
          <w:rFonts w:ascii="Times New Roman"/>
          <w:b w:val="false"/>
          <w:i w:val="false"/>
          <w:color w:val="000000"/>
          <w:sz w:val="28"/>
        </w:rPr>
        <w:t>в связи с прекращением участия __________________________________</w:t>
      </w:r>
      <w:r>
        <w:br/>
      </w:r>
      <w:r>
        <w:rPr>
          <w:rFonts w:ascii="Times New Roman"/>
          <w:b w:val="false"/>
          <w:i w:val="false"/>
          <w:color w:val="000000"/>
          <w:sz w:val="28"/>
        </w:rPr>
        <w:t xml:space="preserve">                   (наименование потребителя, направляющего заявку)</w:t>
      </w:r>
      <w:r>
        <w:br/>
      </w:r>
      <w:r>
        <w:rPr>
          <w:rFonts w:ascii="Times New Roman"/>
          <w:b w:val="false"/>
          <w:i w:val="false"/>
          <w:color w:val="000000"/>
          <w:sz w:val="28"/>
        </w:rPr>
        <w:t>на оптовом рынке электрической энергии.</w:t>
      </w:r>
      <w:r>
        <w:br/>
      </w:r>
      <w:r>
        <w:rPr>
          <w:rFonts w:ascii="Times New Roman"/>
          <w:b w:val="false"/>
          <w:i w:val="false"/>
          <w:color w:val="000000"/>
          <w:sz w:val="28"/>
        </w:rPr>
        <w:t>Задолженность _________________________________________________</w:t>
      </w:r>
      <w:r>
        <w:br/>
      </w:r>
      <w:r>
        <w:rPr>
          <w:rFonts w:ascii="Times New Roman"/>
          <w:b w:val="false"/>
          <w:i w:val="false"/>
          <w:color w:val="000000"/>
          <w:sz w:val="28"/>
        </w:rPr>
        <w:t xml:space="preserve">             (наименование потребителя, направляющего заявку)</w:t>
      </w:r>
      <w:r>
        <w:br/>
      </w:r>
      <w:r>
        <w:rPr>
          <w:rFonts w:ascii="Times New Roman"/>
          <w:b w:val="false"/>
          <w:i w:val="false"/>
          <w:color w:val="000000"/>
          <w:sz w:val="28"/>
        </w:rPr>
        <w:t>перед _________________________________________________________</w:t>
      </w:r>
      <w:r>
        <w:br/>
      </w:r>
      <w:r>
        <w:rPr>
          <w:rFonts w:ascii="Times New Roman"/>
          <w:b w:val="false"/>
          <w:i w:val="false"/>
          <w:color w:val="000000"/>
          <w:sz w:val="28"/>
        </w:rPr>
        <w:t xml:space="preserve">       (наименование организации, являющейся единым закупщиком)</w:t>
      </w:r>
      <w:r>
        <w:br/>
      </w:r>
      <w:r>
        <w:rPr>
          <w:rFonts w:ascii="Times New Roman"/>
          <w:b w:val="false"/>
          <w:i w:val="false"/>
          <w:color w:val="000000"/>
          <w:sz w:val="28"/>
        </w:rPr>
        <w:t>по оплате фактических объемов услуги за предыдущие расчетные периоды</w:t>
      </w:r>
      <w:r>
        <w:br/>
      </w:r>
      <w:r>
        <w:rPr>
          <w:rFonts w:ascii="Times New Roman"/>
          <w:b w:val="false"/>
          <w:i w:val="false"/>
          <w:color w:val="000000"/>
          <w:sz w:val="28"/>
        </w:rPr>
        <w:t>(календарные месяцы) отсутствует, оплата договорного объема услуги по</w:t>
      </w:r>
      <w:r>
        <w:br/>
      </w:r>
      <w:r>
        <w:rPr>
          <w:rFonts w:ascii="Times New Roman"/>
          <w:b w:val="false"/>
          <w:i w:val="false"/>
          <w:color w:val="000000"/>
          <w:sz w:val="28"/>
        </w:rPr>
        <w:t>обеспечению готовности электрической мощности к несению нагрузки за</w:t>
      </w:r>
      <w:r>
        <w:br/>
      </w:r>
      <w:r>
        <w:rPr>
          <w:rFonts w:ascii="Times New Roman"/>
          <w:b w:val="false"/>
          <w:i w:val="false"/>
          <w:color w:val="000000"/>
          <w:sz w:val="28"/>
        </w:rPr>
        <w:t>текущий расчетный период (календарный месяц) и последующие расчетные</w:t>
      </w:r>
      <w:r>
        <w:br/>
      </w:r>
      <w:r>
        <w:rPr>
          <w:rFonts w:ascii="Times New Roman"/>
          <w:b w:val="false"/>
          <w:i w:val="false"/>
          <w:color w:val="000000"/>
          <w:sz w:val="28"/>
        </w:rPr>
        <w:t>периоды (календарные месяцы) текущего ______ года произведена.</w:t>
      </w:r>
      <w:r>
        <w:br/>
      </w:r>
      <w:r>
        <w:rPr>
          <w:rFonts w:ascii="Times New Roman"/>
          <w:b w:val="false"/>
          <w:i w:val="false"/>
          <w:color w:val="000000"/>
          <w:sz w:val="28"/>
        </w:rPr>
        <w:t>Контактные телефон и электронный адрес: 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(указать наименование потребителя рынка мощности - заявителя)</w:t>
      </w:r>
      <w:r>
        <w:br/>
      </w:r>
      <w:r>
        <w:rPr>
          <w:rFonts w:ascii="Times New Roman"/>
          <w:b w:val="false"/>
          <w:i w:val="false"/>
          <w:color w:val="000000"/>
          <w:sz w:val="28"/>
        </w:rPr>
        <w:t>Приложение: Акт сверки взаимных расчетов между</w:t>
      </w:r>
      <w:r>
        <w:br/>
      </w:r>
      <w:r>
        <w:rPr>
          <w:rFonts w:ascii="Times New Roman"/>
          <w:b w:val="false"/>
          <w:i w:val="false"/>
          <w:color w:val="000000"/>
          <w:sz w:val="28"/>
        </w:rPr>
        <w:t>_____________________________________________________________ и</w:t>
      </w:r>
      <w:r>
        <w:br/>
      </w:r>
      <w:r>
        <w:rPr>
          <w:rFonts w:ascii="Times New Roman"/>
          <w:b w:val="false"/>
          <w:i w:val="false"/>
          <w:color w:val="000000"/>
          <w:sz w:val="28"/>
        </w:rPr>
        <w:t xml:space="preserve">       (наименование организации, являющейся единым закупщиком)</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(наименование потребителя, направляющего заявку)</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525"/>
        <w:gridCol w:w="7311"/>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энергоснабжающей организации - заявителя)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448" w:id="402"/>
    <w:p>
      <w:pPr>
        <w:spacing w:after="0"/>
        <w:ind w:left="0"/>
        <w:jc w:val="both"/>
      </w:pPr>
      <w:r>
        <w:rPr>
          <w:rFonts w:ascii="Times New Roman"/>
          <w:b w:val="false"/>
          <w:i w:val="false"/>
          <w:color w:val="000000"/>
          <w:sz w:val="28"/>
        </w:rPr>
        <w:t>
      Примечание:</w:t>
      </w:r>
    </w:p>
    <w:bookmarkEnd w:id="402"/>
    <w:bookmarkStart w:name="z449" w:id="403"/>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