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11a2" w14:textId="fb51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15 марта 2018 года № 360 "О некоторых вопросах специальной экономической зоны, пределы которой полностью или частично совпадают с участками таможенной границы Евразийского экономического союза, и таможенной процедуры свободной таможенной зоны"</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18 июня 2019 года № 598. Зарегистрирован в Министерстве юстиции Республики Казахстан 18 июня 2019 года № 18865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марта 2018 года № 360 "О некоторых вопросах специальной экономической зоны, пределы которой полностью или частично совпадают с участками таможенной границы Евразийского экономического союза, и таможенной процедуры свободной таможенной зоны" (зарегистрирован в Реестре государственной регистрации нормативных правовых актов под № 16673, опубликован 10 апреля 2018 года в Эталонном контрольном банке нормативных правовых актов Республики Казахстан) следующие изменения: </w:t>
      </w:r>
    </w:p>
    <w:bookmarkEnd w:id="1"/>
    <w:p>
      <w:pPr>
        <w:spacing w:after="0"/>
        <w:ind w:left="0"/>
        <w:jc w:val="both"/>
      </w:pPr>
      <w:r>
        <w:rPr>
          <w:rFonts w:ascii="Times New Roman"/>
          <w:b w:val="false"/>
          <w:i w:val="false"/>
          <w:color w:val="000000"/>
          <w:sz w:val="28"/>
        </w:rPr>
        <w:t>
      заголовок изложить в следующей редакции:</w:t>
      </w:r>
    </w:p>
    <w:bookmarkStart w:name="z6" w:id="2"/>
    <w:p>
      <w:pPr>
        <w:spacing w:after="0"/>
        <w:ind w:left="0"/>
        <w:jc w:val="both"/>
      </w:pPr>
      <w:r>
        <w:rPr>
          <w:rFonts w:ascii="Times New Roman"/>
          <w:b w:val="false"/>
          <w:i w:val="false"/>
          <w:color w:val="000000"/>
          <w:sz w:val="28"/>
        </w:rPr>
        <w:t>
      "О некоторых вопросах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и таможенной процедуры свободной таможенной зоны";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8" w:id="3"/>
    <w:p>
      <w:pPr>
        <w:spacing w:after="0"/>
        <w:ind w:left="0"/>
        <w:jc w:val="both"/>
      </w:pPr>
      <w:r>
        <w:rPr>
          <w:rFonts w:ascii="Times New Roman"/>
          <w:b w:val="false"/>
          <w:i w:val="false"/>
          <w:color w:val="000000"/>
          <w:sz w:val="28"/>
        </w:rPr>
        <w:t>
      "1. Утвердить:</w:t>
      </w:r>
    </w:p>
    <w:bookmarkEnd w:id="3"/>
    <w:bookmarkStart w:name="z9" w:id="4"/>
    <w:p>
      <w:pPr>
        <w:spacing w:after="0"/>
        <w:ind w:left="0"/>
        <w:jc w:val="both"/>
      </w:pPr>
      <w:r>
        <w:rPr>
          <w:rFonts w:ascii="Times New Roman"/>
          <w:b w:val="false"/>
          <w:i w:val="false"/>
          <w:color w:val="000000"/>
          <w:sz w:val="28"/>
        </w:rPr>
        <w:t xml:space="preserve">
      1) правила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2) особенности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3) правила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4) перечень и категории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5) правила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6) случаи,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зон таможенного контроля специальной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 утвержденных указанным приказом:</w:t>
      </w:r>
    </w:p>
    <w:bookmarkEnd w:id="10"/>
    <w:bookmarkStart w:name="z16"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7" w:id="12"/>
    <w:p>
      <w:pPr>
        <w:spacing w:after="0"/>
        <w:ind w:left="0"/>
        <w:jc w:val="both"/>
      </w:pPr>
      <w:r>
        <w:rPr>
          <w:rFonts w:ascii="Times New Roman"/>
          <w:b w:val="false"/>
          <w:i w:val="false"/>
          <w:color w:val="000000"/>
          <w:sz w:val="28"/>
        </w:rPr>
        <w:t>
      "Правила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xml:space="preserve">
      "1. Настоящие Правила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(далее – Кодекс) и определяют порядок определения зон таможенного контроля свободной (специальной, особой) экономической зоны (далее – СЭЗ), пределы которой полностью или частично совпадают с участками таможенной границы Евразийского экономического союза, являющихся частями территории СЭЗ,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13"/>
    <w:bookmarkStart w:name="z20" w:id="14"/>
    <w:p>
      <w:pPr>
        <w:spacing w:after="0"/>
        <w:ind w:left="0"/>
        <w:jc w:val="both"/>
      </w:pPr>
      <w:r>
        <w:rPr>
          <w:rFonts w:ascii="Times New Roman"/>
          <w:b w:val="false"/>
          <w:i w:val="false"/>
          <w:color w:val="000000"/>
          <w:sz w:val="28"/>
        </w:rPr>
        <w:t>
      в Особенностях обустройства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 утвержденных указанным приказом;</w:t>
      </w:r>
    </w:p>
    <w:bookmarkEnd w:id="14"/>
    <w:bookmarkStart w:name="z21" w:id="15"/>
    <w:p>
      <w:pPr>
        <w:spacing w:after="0"/>
        <w:ind w:left="0"/>
        <w:jc w:val="both"/>
      </w:pPr>
      <w:r>
        <w:rPr>
          <w:rFonts w:ascii="Times New Roman"/>
          <w:b w:val="false"/>
          <w:i w:val="false"/>
          <w:color w:val="000000"/>
          <w:sz w:val="28"/>
        </w:rPr>
        <w:t>
      заголовок изложить в следующей редакции:</w:t>
      </w:r>
    </w:p>
    <w:bookmarkEnd w:id="15"/>
    <w:bookmarkStart w:name="z22" w:id="16"/>
    <w:p>
      <w:pPr>
        <w:spacing w:after="0"/>
        <w:ind w:left="0"/>
        <w:jc w:val="both"/>
      </w:pPr>
      <w:r>
        <w:rPr>
          <w:rFonts w:ascii="Times New Roman"/>
          <w:b w:val="false"/>
          <w:i w:val="false"/>
          <w:color w:val="000000"/>
          <w:sz w:val="28"/>
        </w:rPr>
        <w:t>
      "Особенности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xml:space="preserve">
      "1. Настоящие Особенности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 (далее – Особенности)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(далее – Кодекс) и определяют особенности обустройства территории свободной (специальной, особой) экономической зоны (далее – СЭЗ),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17"/>
    <w:bookmarkStart w:name="z25"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контрольно-пропускного режима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 утвержденных указанным приказом:</w:t>
      </w:r>
    </w:p>
    <w:bookmarkEnd w:id="18"/>
    <w:bookmarkStart w:name="z26" w:id="19"/>
    <w:p>
      <w:pPr>
        <w:spacing w:after="0"/>
        <w:ind w:left="0"/>
        <w:jc w:val="both"/>
      </w:pPr>
      <w:r>
        <w:rPr>
          <w:rFonts w:ascii="Times New Roman"/>
          <w:b w:val="false"/>
          <w:i w:val="false"/>
          <w:color w:val="000000"/>
          <w:sz w:val="28"/>
        </w:rPr>
        <w:t>
      заголовок изложить в следующей редакции:</w:t>
      </w:r>
    </w:p>
    <w:bookmarkEnd w:id="19"/>
    <w:bookmarkStart w:name="z27" w:id="20"/>
    <w:p>
      <w:pPr>
        <w:spacing w:after="0"/>
        <w:ind w:left="0"/>
        <w:jc w:val="both"/>
      </w:pPr>
      <w:r>
        <w:rPr>
          <w:rFonts w:ascii="Times New Roman"/>
          <w:b w:val="false"/>
          <w:i w:val="false"/>
          <w:color w:val="000000"/>
          <w:sz w:val="28"/>
        </w:rPr>
        <w:t>
      "Правила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xml:space="preserve">
      "1. Настоящие Правила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(далее – Кодекс) и определяют порядок обеспечения контрольно-пропускного режима на территории свободной (специальной, особой) экономической зоны (далее – СЭЗ),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которые не подлежат помещению под таможенную процедуру свободной таможенной зоны, при ввозе в специальную экономическую зону, пределы которой полностью или частично совпадают с участками таможенной границы Евразийского экономического союза, утвержденных указанным приказом изложить в новой редакции согласно приложению к настоящему приказу;</w:t>
      </w:r>
    </w:p>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специальной экономической зоне, реализации участником специальной экономической зоны товаров Евразийского экономического союза физическим лицам, реализации участником специальной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специальной экономической зоны в соответствии с договором об осуществлении деятельности в специальной экономической зоне, утвержденных указанным приказом:</w:t>
      </w:r>
    </w:p>
    <w:bookmarkEnd w:id="22"/>
    <w:bookmarkStart w:name="z32" w:id="23"/>
    <w:p>
      <w:pPr>
        <w:spacing w:after="0"/>
        <w:ind w:left="0"/>
        <w:jc w:val="both"/>
      </w:pPr>
      <w:r>
        <w:rPr>
          <w:rFonts w:ascii="Times New Roman"/>
          <w:b w:val="false"/>
          <w:i w:val="false"/>
          <w:color w:val="000000"/>
          <w:sz w:val="28"/>
        </w:rPr>
        <w:t>
      заголовок изложить в следующей редакции:</w:t>
      </w:r>
    </w:p>
    <w:bookmarkEnd w:id="23"/>
    <w:bookmarkStart w:name="z33" w:id="24"/>
    <w:p>
      <w:pPr>
        <w:spacing w:after="0"/>
        <w:ind w:left="0"/>
        <w:jc w:val="both"/>
      </w:pPr>
      <w:r>
        <w:rPr>
          <w:rFonts w:ascii="Times New Roman"/>
          <w:b w:val="false"/>
          <w:i w:val="false"/>
          <w:color w:val="000000"/>
          <w:sz w:val="28"/>
        </w:rPr>
        <w:t>
      "Правила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xml:space="preserve">
      "1. Настоящие Правила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реализаций участником свободной (специальной, особой) экономической зоны товаров Евразийского экономического союза физическим лицам, реализаций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 (далее – Правила) разработаны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(далее – Кодекс) и определяют порядок предоставления отчетности при завершении таможенной процедуры свободной таможенной зоны в случаях (далее – иное потребление):</w:t>
      </w:r>
    </w:p>
    <w:bookmarkEnd w:id="25"/>
    <w:bookmarkStart w:name="z36" w:id="26"/>
    <w:p>
      <w:pPr>
        <w:spacing w:after="0"/>
        <w:ind w:left="0"/>
        <w:jc w:val="both"/>
      </w:pPr>
      <w:r>
        <w:rPr>
          <w:rFonts w:ascii="Times New Roman"/>
          <w:b w:val="false"/>
          <w:i w:val="false"/>
          <w:color w:val="000000"/>
          <w:sz w:val="28"/>
        </w:rPr>
        <w:t>
      1) потребления товаров в соответствии с договором об осуществлении деятельности в свободной (специальной, особой) экономической зоне (далее – СЭЗ) с учетом положений подпункта 3) настоящего пункта;</w:t>
      </w:r>
    </w:p>
    <w:bookmarkEnd w:id="26"/>
    <w:bookmarkStart w:name="z37" w:id="27"/>
    <w:p>
      <w:pPr>
        <w:spacing w:after="0"/>
        <w:ind w:left="0"/>
        <w:jc w:val="both"/>
      </w:pPr>
      <w:r>
        <w:rPr>
          <w:rFonts w:ascii="Times New Roman"/>
          <w:b w:val="false"/>
          <w:i w:val="false"/>
          <w:color w:val="000000"/>
          <w:sz w:val="28"/>
        </w:rPr>
        <w:t>
      2) реализации участником СЭЗ товаров Евразийского экономического союза физическим лицам;</w:t>
      </w:r>
    </w:p>
    <w:bookmarkEnd w:id="27"/>
    <w:bookmarkStart w:name="z38" w:id="28"/>
    <w:p>
      <w:pPr>
        <w:spacing w:after="0"/>
        <w:ind w:left="0"/>
        <w:jc w:val="both"/>
      </w:pPr>
      <w:r>
        <w:rPr>
          <w:rFonts w:ascii="Times New Roman"/>
          <w:b w:val="false"/>
          <w:i w:val="false"/>
          <w:color w:val="000000"/>
          <w:sz w:val="28"/>
        </w:rPr>
        <w:t>
      3) реализации участником СЭЗ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СЭЗ в соответствии с договором об осуществлении деятельности в СЭЗ.";</w:t>
      </w:r>
    </w:p>
    <w:bookmarkEnd w:id="28"/>
    <w:bookmarkStart w:name="z39"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Случаях</w:t>
      </w:r>
      <w:r>
        <w:rPr>
          <w:rFonts w:ascii="Times New Roman"/>
          <w:b w:val="false"/>
          <w:i w:val="false"/>
          <w:color w:val="000000"/>
          <w:sz w:val="28"/>
        </w:rPr>
        <w:t>, когда декларантами товаров, помещаемых под таможенную процедуру свободной таможенной зоны для размещения и (или) использования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 утвержденных указанным приказом:</w:t>
      </w:r>
    </w:p>
    <w:bookmarkEnd w:id="29"/>
    <w:bookmarkStart w:name="z40" w:id="30"/>
    <w:p>
      <w:pPr>
        <w:spacing w:after="0"/>
        <w:ind w:left="0"/>
        <w:jc w:val="both"/>
      </w:pPr>
      <w:r>
        <w:rPr>
          <w:rFonts w:ascii="Times New Roman"/>
          <w:b w:val="false"/>
          <w:i w:val="false"/>
          <w:color w:val="000000"/>
          <w:sz w:val="28"/>
        </w:rPr>
        <w:t>
      заголовок изложить в следующей редакции:</w:t>
      </w:r>
    </w:p>
    <w:bookmarkEnd w:id="30"/>
    <w:bookmarkStart w:name="z41" w:id="31"/>
    <w:p>
      <w:pPr>
        <w:spacing w:after="0"/>
        <w:ind w:left="0"/>
        <w:jc w:val="both"/>
      </w:pPr>
      <w:r>
        <w:rPr>
          <w:rFonts w:ascii="Times New Roman"/>
          <w:b w:val="false"/>
          <w:i w:val="false"/>
          <w:color w:val="000000"/>
          <w:sz w:val="28"/>
        </w:rPr>
        <w:t>
      "Случаи,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xml:space="preserve">
      "1. Под свободной (специальной, особой) экономической зоной (далее – СЭЗ), пределы которой полностью или частично совпадают с участками таможенной границы Евразийского экономического союза, в рамках настоящего приказа понимается СЭЗ "Международный центр приграничного сотрудничества "Хоргос" (далее – СЭЗ "МЦПС "Хоргос"), созданная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w:t>
      </w:r>
    </w:p>
    <w:bookmarkEnd w:id="32"/>
    <w:bookmarkStart w:name="z44" w:id="3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33"/>
    <w:bookmarkStart w:name="z45"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6" w:id="3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5"/>
    <w:bookmarkStart w:name="z47" w:id="3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36"/>
    <w:bookmarkStart w:name="z48" w:id="3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37"/>
    <w:bookmarkStart w:name="z49" w:id="3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Первый заместитель Премьер-Министра</w:t>
            </w:r>
            <w:r>
              <w:br/>
            </w:r>
            <w:r>
              <w:rPr>
                <w:rFonts w:ascii="Times New Roman"/>
                <w:b w:val="false"/>
                <w:i/>
                <w:color w:val="000000"/>
                <w:sz w:val="20"/>
              </w:rPr>
              <w:t>Республики Казахстан – Министр финансов</w:t>
            </w:r>
            <w:r>
              <w:br/>
            </w:r>
            <w:r>
              <w:rPr>
                <w:rFonts w:ascii="Times New Roman"/>
                <w:b w:val="false"/>
                <w:i/>
                <w:color w:val="000000"/>
                <w:sz w:val="20"/>
              </w:rPr>
              <w:t xml:space="preserve"> Республики Казахстан</w:t>
            </w:r>
            <w:r>
              <w:rPr>
                <w:rFonts w:ascii="Times New Roman"/>
                <w:b w:val="false"/>
                <w:i w:val="false"/>
                <w:color w:val="000000"/>
                <w:sz w:val="20"/>
              </w:rPr>
              <w:t>
</w:t>
            </w:r>
          </w:p>
        </w:tc>
      </w:tr>
    </w:tbl>
    <w:bookmarkStart w:name="z50" w:id="3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2019 года № 598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360</w:t>
            </w:r>
          </w:p>
        </w:tc>
      </w:tr>
    </w:tbl>
    <w:bookmarkStart w:name="z53" w:id="40"/>
    <w:p>
      <w:pPr>
        <w:spacing w:after="0"/>
        <w:ind w:left="0"/>
        <w:jc w:val="left"/>
      </w:pPr>
      <w:r>
        <w:rPr>
          <w:rFonts w:ascii="Times New Roman"/>
          <w:b/>
          <w:i w:val="false"/>
          <w:color w:val="000000"/>
        </w:rPr>
        <w:t xml:space="preserve"> Перечень и категории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40"/>
    <w:bookmarkStart w:name="z54" w:id="41"/>
    <w:p>
      <w:pPr>
        <w:spacing w:after="0"/>
        <w:ind w:left="0"/>
        <w:jc w:val="both"/>
      </w:pPr>
      <w:r>
        <w:rPr>
          <w:rFonts w:ascii="Times New Roman"/>
          <w:b w:val="false"/>
          <w:i w:val="false"/>
          <w:color w:val="000000"/>
          <w:sz w:val="28"/>
        </w:rPr>
        <w:t xml:space="preserve">
      1. К товарам,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 "Международный центр приграничного сотрудничества Хоргос", созданной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 относятся:</w:t>
      </w:r>
    </w:p>
    <w:bookmarkEnd w:id="41"/>
    <w:bookmarkStart w:name="z55" w:id="42"/>
    <w:p>
      <w:pPr>
        <w:spacing w:after="0"/>
        <w:ind w:left="0"/>
        <w:jc w:val="both"/>
      </w:pPr>
      <w:r>
        <w:rPr>
          <w:rFonts w:ascii="Times New Roman"/>
          <w:b w:val="false"/>
          <w:i w:val="false"/>
          <w:color w:val="000000"/>
          <w:sz w:val="28"/>
        </w:rPr>
        <w:t xml:space="preserve">
      1) товары для оказания экстренной медицинской помощи; </w:t>
      </w:r>
    </w:p>
    <w:bookmarkEnd w:id="42"/>
    <w:bookmarkStart w:name="z56" w:id="43"/>
    <w:p>
      <w:pPr>
        <w:spacing w:after="0"/>
        <w:ind w:left="0"/>
        <w:jc w:val="both"/>
      </w:pPr>
      <w:r>
        <w:rPr>
          <w:rFonts w:ascii="Times New Roman"/>
          <w:b w:val="false"/>
          <w:i w:val="false"/>
          <w:color w:val="000000"/>
          <w:sz w:val="28"/>
        </w:rPr>
        <w:t xml:space="preserve">
      2) товары для ликвидации чрезвычайных ситуаций; </w:t>
      </w:r>
    </w:p>
    <w:bookmarkEnd w:id="43"/>
    <w:bookmarkStart w:name="z57" w:id="44"/>
    <w:p>
      <w:pPr>
        <w:spacing w:after="0"/>
        <w:ind w:left="0"/>
        <w:jc w:val="both"/>
      </w:pPr>
      <w:r>
        <w:rPr>
          <w:rFonts w:ascii="Times New Roman"/>
          <w:b w:val="false"/>
          <w:i w:val="false"/>
          <w:color w:val="000000"/>
          <w:sz w:val="28"/>
        </w:rPr>
        <w:t>
      3) товары для проведения аварийно-спасательных работ;</w:t>
      </w:r>
    </w:p>
    <w:bookmarkEnd w:id="44"/>
    <w:bookmarkStart w:name="z58" w:id="45"/>
    <w:p>
      <w:pPr>
        <w:spacing w:after="0"/>
        <w:ind w:left="0"/>
        <w:jc w:val="both"/>
      </w:pPr>
      <w:r>
        <w:rPr>
          <w:rFonts w:ascii="Times New Roman"/>
          <w:b w:val="false"/>
          <w:i w:val="false"/>
          <w:color w:val="000000"/>
          <w:sz w:val="28"/>
        </w:rPr>
        <w:t>
      4) товары для осуществления правопорядка, защиты (охраны) Государственной границы.</w:t>
      </w:r>
    </w:p>
    <w:bookmarkEnd w:id="45"/>
    <w:bookmarkStart w:name="z59" w:id="46"/>
    <w:p>
      <w:pPr>
        <w:spacing w:after="0"/>
        <w:ind w:left="0"/>
        <w:jc w:val="both"/>
      </w:pPr>
      <w:r>
        <w:rPr>
          <w:rFonts w:ascii="Times New Roman"/>
          <w:b w:val="false"/>
          <w:i w:val="false"/>
          <w:color w:val="000000"/>
          <w:sz w:val="28"/>
        </w:rPr>
        <w:t xml:space="preserve">
      2. К категориям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 "Международный центр приграничного сотрудничества Хоргос", созданной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 относятся иностранные товары, ввозимые с территории сопредельного иностранного государства, для целей формирования почтовых отправлений, подлежащих последующему вывозу назначенным оператором почтовой связи за пределы таможенной территории Евразийского экономического союза с оформлением почтовых документов, предусмотренных актами Всемирного почтового союза.</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