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511a2" w14:textId="fb511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финансов Республики Казахстан от 15 марта 2018 года № 360 "О некоторых вопросах специальной экономической зоны, пределы которой полностью или частично совпадают с участками таможенной границы Евразийского экономического союза, и таможенной процедуры свободной таможенной зоны"</w:t>
      </w:r>
    </w:p>
    <w:p>
      <w:pPr>
        <w:spacing w:after="0"/>
        <w:ind w:left="0"/>
        <w:jc w:val="both"/>
      </w:pPr>
      <w:r>
        <w:rPr>
          <w:rFonts w:ascii="Times New Roman"/>
          <w:b w:val="false"/>
          <w:i w:val="false"/>
          <w:color w:val="000000"/>
          <w:sz w:val="28"/>
        </w:rPr>
        <w:t>Приказ Первого заместителя Премьер-Министра Республики Казахстан – Министра финансов Республики Казахстан от 18 июня 2019 года № 598. Зарегистрирован в Министерстве юстиции Республики Казахстан 18 июня 2019 года № 18865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291 Кодекса Республики Казахстан от 26 декабря 2017 года "О таможенном регулировании в Республике Казахстан"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15 марта 2018 года № 360 "О некоторых вопросах специальной экономической зоны, пределы которой полностью или частично совпадают с участками таможенной границы Евразийского экономического союза, и таможенной процедуры свободной таможенной зоны" (зарегистрирован в Реестре государственной регистрации нормативных правовых актов под № 16673, опубликован 10 апреля 2018 года в Эталонном контрольном банке нормативных правовых актов Республики Казахстан) следующие изменения: </w:t>
      </w:r>
    </w:p>
    <w:bookmarkEnd w:id="1"/>
    <w:p>
      <w:pPr>
        <w:spacing w:after="0"/>
        <w:ind w:left="0"/>
        <w:jc w:val="both"/>
      </w:pPr>
      <w:r>
        <w:rPr>
          <w:rFonts w:ascii="Times New Roman"/>
          <w:b w:val="false"/>
          <w:i w:val="false"/>
          <w:color w:val="000000"/>
          <w:sz w:val="28"/>
        </w:rPr>
        <w:t>
      заголовок изложить в следующей редакции:</w:t>
      </w:r>
    </w:p>
    <w:bookmarkStart w:name="z6" w:id="2"/>
    <w:p>
      <w:pPr>
        <w:spacing w:after="0"/>
        <w:ind w:left="0"/>
        <w:jc w:val="both"/>
      </w:pPr>
      <w:r>
        <w:rPr>
          <w:rFonts w:ascii="Times New Roman"/>
          <w:b w:val="false"/>
          <w:i w:val="false"/>
          <w:color w:val="000000"/>
          <w:sz w:val="28"/>
        </w:rPr>
        <w:t>
      "О некоторых вопросах свободной (специальной, особой) экономической зоны, пределы которой полностью или частично совпадают с участками таможенной границы Евразийского экономического союза, и таможенной процедуры свободной таможенной зоны";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приказа изложить в следующей редакции:</w:t>
      </w:r>
    </w:p>
    <w:bookmarkStart w:name="z8" w:id="3"/>
    <w:p>
      <w:pPr>
        <w:spacing w:after="0"/>
        <w:ind w:left="0"/>
        <w:jc w:val="both"/>
      </w:pPr>
      <w:r>
        <w:rPr>
          <w:rFonts w:ascii="Times New Roman"/>
          <w:b w:val="false"/>
          <w:i w:val="false"/>
          <w:color w:val="000000"/>
          <w:sz w:val="28"/>
        </w:rPr>
        <w:t>
      "1. Утвердить:</w:t>
      </w:r>
    </w:p>
    <w:bookmarkEnd w:id="3"/>
    <w:bookmarkStart w:name="z9" w:id="4"/>
    <w:p>
      <w:pPr>
        <w:spacing w:after="0"/>
        <w:ind w:left="0"/>
        <w:jc w:val="both"/>
      </w:pPr>
      <w:r>
        <w:rPr>
          <w:rFonts w:ascii="Times New Roman"/>
          <w:b w:val="false"/>
          <w:i w:val="false"/>
          <w:color w:val="000000"/>
          <w:sz w:val="28"/>
        </w:rPr>
        <w:t xml:space="preserve">
      1) правила определения зон таможенного контроля свободной (специальной, особой) экономической зоны, пределы которой полностью или частично совпадают с участками таможенной границы Евразийского экономического союза, являющихся частями территории свободной (специальной, особой) экономической зоны, пределы которой полностью или частично совпадают с участками таможенной границы Евразийского экономического союза, предназначенные для совершения таможенных операций и (или) для использования (хранения) товаров, помещенных под таможенную процедуру свободной таможенной зоны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4"/>
    <w:bookmarkStart w:name="z10" w:id="5"/>
    <w:p>
      <w:pPr>
        <w:spacing w:after="0"/>
        <w:ind w:left="0"/>
        <w:jc w:val="both"/>
      </w:pPr>
      <w:r>
        <w:rPr>
          <w:rFonts w:ascii="Times New Roman"/>
          <w:b w:val="false"/>
          <w:i w:val="false"/>
          <w:color w:val="000000"/>
          <w:sz w:val="28"/>
        </w:rPr>
        <w:t xml:space="preserve">
      2) особенности обустройства территории свободной (специальной, особой) экономической зоны, пределы которой полностью или частично совпадают с участками таможенной границы Евразийского экономического союза, включая требования по ограждению и оснащению такой территории системой видеонаблюдения,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5"/>
    <w:bookmarkStart w:name="z11" w:id="6"/>
    <w:p>
      <w:pPr>
        <w:spacing w:after="0"/>
        <w:ind w:left="0"/>
        <w:jc w:val="both"/>
      </w:pPr>
      <w:r>
        <w:rPr>
          <w:rFonts w:ascii="Times New Roman"/>
          <w:b w:val="false"/>
          <w:i w:val="false"/>
          <w:color w:val="000000"/>
          <w:sz w:val="28"/>
        </w:rPr>
        <w:t xml:space="preserve">
      3) правила обеспечения контрольно-пропускного режима на территории свободной (специальной, особой) экономической зоны, пределы которой полностью или частично совпадают с участками таможенной границы Евразийского экономического союза, включая доступ лиц на такую территорию,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6"/>
    <w:bookmarkStart w:name="z12" w:id="7"/>
    <w:p>
      <w:pPr>
        <w:spacing w:after="0"/>
        <w:ind w:left="0"/>
        <w:jc w:val="both"/>
      </w:pPr>
      <w:r>
        <w:rPr>
          <w:rFonts w:ascii="Times New Roman"/>
          <w:b w:val="false"/>
          <w:i w:val="false"/>
          <w:color w:val="000000"/>
          <w:sz w:val="28"/>
        </w:rPr>
        <w:t xml:space="preserve">
      4) перечень и категории товаров, которые не подлежат помещению под таможенную процедуру свободной таможенной зоны, при ввозе в свободную (специальную, особую) экономическую зону, пределы которой полностью или частично совпадают с участками таможенной границы Евразийского экономического союза,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7"/>
    <w:bookmarkStart w:name="z13" w:id="8"/>
    <w:p>
      <w:pPr>
        <w:spacing w:after="0"/>
        <w:ind w:left="0"/>
        <w:jc w:val="both"/>
      </w:pPr>
      <w:r>
        <w:rPr>
          <w:rFonts w:ascii="Times New Roman"/>
          <w:b w:val="false"/>
          <w:i w:val="false"/>
          <w:color w:val="000000"/>
          <w:sz w:val="28"/>
        </w:rPr>
        <w:t xml:space="preserve">
      5) правила предоставления отчетности при завершении таможенной процедуры свободной таможенной зоны в случаях потребления товаров в соответствии с договором об осуществлении деятельности в свободной (специальной, особой) экономической зоне, реализации участником свободной (специальной, особой) экономической зоны товаров Евразийского экономического союза физическим лицам, реализации участником свободной (специальной, особой) экономической зоны иностранных товаров физическим лицам, за исключением случаев, когда реализация таких товаров является основной предпринимательской деятельностью участника свободной (специальной, особой) экономической зоны в соответствии с договором об осуществлении деятельности в свободной (специальной, особой) экономической зоне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8"/>
    <w:bookmarkStart w:name="z14" w:id="9"/>
    <w:p>
      <w:pPr>
        <w:spacing w:after="0"/>
        <w:ind w:left="0"/>
        <w:jc w:val="both"/>
      </w:pPr>
      <w:r>
        <w:rPr>
          <w:rFonts w:ascii="Times New Roman"/>
          <w:b w:val="false"/>
          <w:i w:val="false"/>
          <w:color w:val="000000"/>
          <w:sz w:val="28"/>
        </w:rPr>
        <w:t xml:space="preserve">
      6) случаи, когда декларантами товаров, помещаемых под таможенную процедуру свободной таможенной зоны для размещения и (или) использования на территории свободной (специальной, особой) экономической зоны, пределы которой полностью или частично совпадают с участками таможенной границы Евразийского экономического союза, могут выступать юридические лица Республики Казахстан, не являющиеся участниками свободной (специальной, особой) экономической зоны, пределы которой полностью или частично совпадают с участками таможенной границы Евразийского экономического союза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9"/>
    <w:bookmarkStart w:name="z15"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определения зон таможенного контроля специальной экономической зоны, пределы которой полностью или частично совпадают с участками таможенной границы Евразийского экономического союза, являющихся частями территории специальной экономической зоны, пределы которой полностью или частично совпадают с участками таможенной границы Евразийского экономического союза, предназначенные для совершения таможенных операций и (или) для использования (хранения) товаров, помещенных под таможенную процедуру свободной таможенной зоны, утвержденных указанным приказом:</w:t>
      </w:r>
    </w:p>
    <w:bookmarkEnd w:id="10"/>
    <w:bookmarkStart w:name="z16" w:id="11"/>
    <w:p>
      <w:pPr>
        <w:spacing w:after="0"/>
        <w:ind w:left="0"/>
        <w:jc w:val="both"/>
      </w:pPr>
      <w:r>
        <w:rPr>
          <w:rFonts w:ascii="Times New Roman"/>
          <w:b w:val="false"/>
          <w:i w:val="false"/>
          <w:color w:val="000000"/>
          <w:sz w:val="28"/>
        </w:rPr>
        <w:t>
      заголовок изложить в следующей редакции:</w:t>
      </w:r>
    </w:p>
    <w:bookmarkEnd w:id="11"/>
    <w:bookmarkStart w:name="z17" w:id="12"/>
    <w:p>
      <w:pPr>
        <w:spacing w:after="0"/>
        <w:ind w:left="0"/>
        <w:jc w:val="both"/>
      </w:pPr>
      <w:r>
        <w:rPr>
          <w:rFonts w:ascii="Times New Roman"/>
          <w:b w:val="false"/>
          <w:i w:val="false"/>
          <w:color w:val="000000"/>
          <w:sz w:val="28"/>
        </w:rPr>
        <w:t>
      "Правила определения зон таможенного контроля свободной (специальной, особой) экономической зоны, пределы которой полностью или частично совпадают с участками таможенной границы Евразийского экономического союза, являющихся частями территории свободной (специальной, особой) экономической зоны, пределы которой полностью или частично совпадают с участками таможенной границы Евразийского экономического союза, предназначенные для совершения таможенных операций и (или) для использования (хранения) товаров, помещенных под таможенную процедуру свободной таможенной зоны";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9" w:id="13"/>
    <w:p>
      <w:pPr>
        <w:spacing w:after="0"/>
        <w:ind w:left="0"/>
        <w:jc w:val="both"/>
      </w:pPr>
      <w:r>
        <w:rPr>
          <w:rFonts w:ascii="Times New Roman"/>
          <w:b w:val="false"/>
          <w:i w:val="false"/>
          <w:color w:val="000000"/>
          <w:sz w:val="28"/>
        </w:rPr>
        <w:t xml:space="preserve">
      "1. Настоящие Правила определения зон таможенного контроля свободной (специальной, особой) экономической зоны, пределы которой полностью или частично совпадают с участками таможенной границы Евразийского экономического союза, являющихся частями территории свободной (специальной, особой) экономической зоны, пределы которой полностью или частично совпадают с участками таможенной границы Евразийского экономического союза, предназначенные для совершения таможенных операций и (или) для использования (хранения) товаров, помещенных под таможенную процедуру свободной таможенной зоны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291 Кодекса Республики Казахстан от 26 декабря 2017 года "О таможенном регулировании в Республике Казахстан" (далее – Кодекс) и определяют порядок определения зон таможенного контроля свободной (специальной, особой) экономической зоны (далее – СЭЗ), пределы которой полностью или частично совпадают с участками таможенной границы Евразийского экономического союза, являющихся частями территории СЭЗ, пределы которой полностью или частично совпадают с участками таможенной границы Евразийского экономического союза, предназначенные для совершения таможенных операций и (или) для использования (хранения) товаров, помещенных под таможенную процедуру свободной таможенной зоны.";</w:t>
      </w:r>
    </w:p>
    <w:bookmarkEnd w:id="13"/>
    <w:bookmarkStart w:name="z20" w:id="14"/>
    <w:p>
      <w:pPr>
        <w:spacing w:after="0"/>
        <w:ind w:left="0"/>
        <w:jc w:val="both"/>
      </w:pPr>
      <w:r>
        <w:rPr>
          <w:rFonts w:ascii="Times New Roman"/>
          <w:b w:val="false"/>
          <w:i w:val="false"/>
          <w:color w:val="000000"/>
          <w:sz w:val="28"/>
        </w:rPr>
        <w:t>
      в Особенностях обустройства территории специальной экономической зоны, пределы которой полностью или частично совпадают с участками таможенной границы Евразийского экономического союза, включая требования по ограждению и оснащению такой территории системой видеонаблюдения, утвержденных указанным приказом;</w:t>
      </w:r>
    </w:p>
    <w:bookmarkEnd w:id="14"/>
    <w:bookmarkStart w:name="z21" w:id="15"/>
    <w:p>
      <w:pPr>
        <w:spacing w:after="0"/>
        <w:ind w:left="0"/>
        <w:jc w:val="both"/>
      </w:pPr>
      <w:r>
        <w:rPr>
          <w:rFonts w:ascii="Times New Roman"/>
          <w:b w:val="false"/>
          <w:i w:val="false"/>
          <w:color w:val="000000"/>
          <w:sz w:val="28"/>
        </w:rPr>
        <w:t>
      заголовок изложить в следующей редакции:</w:t>
      </w:r>
    </w:p>
    <w:bookmarkEnd w:id="15"/>
    <w:bookmarkStart w:name="z22" w:id="16"/>
    <w:p>
      <w:pPr>
        <w:spacing w:after="0"/>
        <w:ind w:left="0"/>
        <w:jc w:val="both"/>
      </w:pPr>
      <w:r>
        <w:rPr>
          <w:rFonts w:ascii="Times New Roman"/>
          <w:b w:val="false"/>
          <w:i w:val="false"/>
          <w:color w:val="000000"/>
          <w:sz w:val="28"/>
        </w:rPr>
        <w:t>
      "Особенности обустройства территории свободной (специальной, особой) экономической зоны, пределы которой полностью или частично совпадают с участками таможенной границы Евразийского экономического союза, включая требования по ограждению и оснащению такой территории системой видеонаблюдения";</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4" w:id="17"/>
    <w:p>
      <w:pPr>
        <w:spacing w:after="0"/>
        <w:ind w:left="0"/>
        <w:jc w:val="both"/>
      </w:pPr>
      <w:r>
        <w:rPr>
          <w:rFonts w:ascii="Times New Roman"/>
          <w:b w:val="false"/>
          <w:i w:val="false"/>
          <w:color w:val="000000"/>
          <w:sz w:val="28"/>
        </w:rPr>
        <w:t xml:space="preserve">
      "1. Настоящие Особенности обустройства территории свободной (специальной, особой) экономической зоны, пределы которой полностью или частично совпадают с участками таможенной границы Евразийского экономического союза, включая требования по ограждению и оснащению такой территории системой видеонаблюдения (далее – Особенности)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291 Кодекса Республики Казахстан от 26 декабря 2017 года "О таможенном регулировании в Республике Казахстан" (далее – Кодекс) и определяют особенности обустройства территории свободной (специальной, особой) экономической зоны (далее – СЭЗ), пределы которой полностью или частично совпадают с участками таможенной границы Евразийского экономического союза, включая требования по ограждению и оснащению такой территории системой видеонаблюдения.";</w:t>
      </w:r>
    </w:p>
    <w:bookmarkEnd w:id="17"/>
    <w:bookmarkStart w:name="z25" w:id="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обеспечения контрольно-пропускного режима на территории специальной экономической зоны, пределы которой полностью или частично совпадают с участками таможенной границы Евразийского экономического союза, включая доступ лиц на такую территорию, утвержденных указанным приказом:</w:t>
      </w:r>
    </w:p>
    <w:bookmarkEnd w:id="18"/>
    <w:bookmarkStart w:name="z26" w:id="19"/>
    <w:p>
      <w:pPr>
        <w:spacing w:after="0"/>
        <w:ind w:left="0"/>
        <w:jc w:val="both"/>
      </w:pPr>
      <w:r>
        <w:rPr>
          <w:rFonts w:ascii="Times New Roman"/>
          <w:b w:val="false"/>
          <w:i w:val="false"/>
          <w:color w:val="000000"/>
          <w:sz w:val="28"/>
        </w:rPr>
        <w:t>
      заголовок изложить в следующей редакции:</w:t>
      </w:r>
    </w:p>
    <w:bookmarkEnd w:id="19"/>
    <w:bookmarkStart w:name="z27" w:id="20"/>
    <w:p>
      <w:pPr>
        <w:spacing w:after="0"/>
        <w:ind w:left="0"/>
        <w:jc w:val="both"/>
      </w:pPr>
      <w:r>
        <w:rPr>
          <w:rFonts w:ascii="Times New Roman"/>
          <w:b w:val="false"/>
          <w:i w:val="false"/>
          <w:color w:val="000000"/>
          <w:sz w:val="28"/>
        </w:rPr>
        <w:t>
      "Правила обеспечения контрольно-пропускного режима на территории свободной (специальной, особой) экономической зоны, пределы которой полностью или частично совпадают с участками таможенной границы Евразийского экономического союза, включая доступ лиц на такую территорию";</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9" w:id="21"/>
    <w:p>
      <w:pPr>
        <w:spacing w:after="0"/>
        <w:ind w:left="0"/>
        <w:jc w:val="both"/>
      </w:pPr>
      <w:r>
        <w:rPr>
          <w:rFonts w:ascii="Times New Roman"/>
          <w:b w:val="false"/>
          <w:i w:val="false"/>
          <w:color w:val="000000"/>
          <w:sz w:val="28"/>
        </w:rPr>
        <w:t xml:space="preserve">
      "1. Настоящие Правила обеспечения контрольно-пропускного режима на территории свободной (специальной, особой) экономической зоны, пределы которой полностью или частично совпадают с участками таможенной границы Евразийского экономического союза, включая доступ лиц на такую территорию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291 Кодекса Республики Казахстан от 26 декабря 2017 года "О таможенном регулировании в Республике Казахстан" (далее – Кодекс) и определяют порядок обеспечения контрольно-пропускного режима на территории свободной (специальной, особой) экономической зоны (далее – СЭЗ), пределы которой полностью или частично совпадают с участками таможенной границы Евразийского экономического союза, включая доступ лиц на такую территорию.";</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товаров, которые не подлежат помещению под таможенную процедуру свободной таможенной зоны, при ввозе в специальную экономическую зону, пределы которой полностью или частично совпадают с участками таможенной границы Евразийского экономического союза, утвержденных указанным приказом изложить в новой редакции согласно приложению к настоящему приказу;</w:t>
      </w:r>
    </w:p>
    <w:bookmarkStart w:name="z31" w:id="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предоставления отчетности при завершении таможенной процедуры свободной таможенной зоны в случаях потребления товаров в соответствии с договором об осуществлении деятельности в специальной экономической зоне, реализации участником специальной экономической зоны товаров Евразийского экономического союза физическим лицам, реализации участником специальной экономической зоны иностранных товаров физическим лицам, за исключением случаев, когда реализация таких товаров является основной предпринимательской деятельностью участника специальной экономической зоны в соответствии с договором об осуществлении деятельности в специальной экономической зоне, утвержденных указанным приказом:</w:t>
      </w:r>
    </w:p>
    <w:bookmarkEnd w:id="22"/>
    <w:bookmarkStart w:name="z32" w:id="23"/>
    <w:p>
      <w:pPr>
        <w:spacing w:after="0"/>
        <w:ind w:left="0"/>
        <w:jc w:val="both"/>
      </w:pPr>
      <w:r>
        <w:rPr>
          <w:rFonts w:ascii="Times New Roman"/>
          <w:b w:val="false"/>
          <w:i w:val="false"/>
          <w:color w:val="000000"/>
          <w:sz w:val="28"/>
        </w:rPr>
        <w:t>
      заголовок изложить в следующей редакции:</w:t>
      </w:r>
    </w:p>
    <w:bookmarkEnd w:id="23"/>
    <w:bookmarkStart w:name="z33" w:id="24"/>
    <w:p>
      <w:pPr>
        <w:spacing w:after="0"/>
        <w:ind w:left="0"/>
        <w:jc w:val="both"/>
      </w:pPr>
      <w:r>
        <w:rPr>
          <w:rFonts w:ascii="Times New Roman"/>
          <w:b w:val="false"/>
          <w:i w:val="false"/>
          <w:color w:val="000000"/>
          <w:sz w:val="28"/>
        </w:rPr>
        <w:t>
      "Правила предоставления отчетности при завершении таможенной процедуры свободной таможенной зоны в случаях потребления товаров в соответствии с договором об осуществлении деятельности в свободной (специальной, особой) экономической зоне, реализации участником свободной (специальной, особой) экономической зоны товаров Евразийского экономического союза физическим лицам, реализации участником свободной (специальной, особой) экономической зоны иностранных товаров физическим лицам, за исключением случаев, когда реализация таких товаров является основной предпринимательской деятельностью участника свободной (специальной, особой) экономической зоны в соответствии с договором об осуществлении деятельности в свободной (специальной, особой) экономической зоне";</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5" w:id="25"/>
    <w:p>
      <w:pPr>
        <w:spacing w:after="0"/>
        <w:ind w:left="0"/>
        <w:jc w:val="both"/>
      </w:pPr>
      <w:r>
        <w:rPr>
          <w:rFonts w:ascii="Times New Roman"/>
          <w:b w:val="false"/>
          <w:i w:val="false"/>
          <w:color w:val="000000"/>
          <w:sz w:val="28"/>
        </w:rPr>
        <w:t xml:space="preserve">
      "1. Настоящие Правила предоставления отчетности при завершении таможенной процедуры свободной таможенной зоны в случаях потребления товаров в соответствии с договором об осуществлении деятельности в свободной (специальной, особой) экономической зоне, реализаций участником свободной (специальной, особой) экономической зоны товаров Евразийского экономического союза физическим лицам, реализаций участником свободной (специальной, особой) экономической зоны иностранных товаров физическим лицам, за исключением случаев, когда реализация таких товаров является основной предпринимательской деятельностью участника свободной (специальной, особой) экономической зоны в соответствии с договором об осуществлении деятельности в свободной (специальной, особой) экономической зоне (далее – Правила) разработаны в соответствии с </w:t>
      </w:r>
      <w:r>
        <w:rPr>
          <w:rFonts w:ascii="Times New Roman"/>
          <w:b w:val="false"/>
          <w:i w:val="false"/>
          <w:color w:val="000000"/>
          <w:sz w:val="28"/>
        </w:rPr>
        <w:t>пунктом 16</w:t>
      </w:r>
      <w:r>
        <w:rPr>
          <w:rFonts w:ascii="Times New Roman"/>
          <w:b w:val="false"/>
          <w:i w:val="false"/>
          <w:color w:val="000000"/>
          <w:sz w:val="28"/>
        </w:rPr>
        <w:t xml:space="preserve"> статьи 291 Кодекса Республики Казахстан от 26 декабря 2017 года "О таможенном регулировании в Республике Казахстан" (далее – Кодекс) и определяют порядок предоставления отчетности при завершении таможенной процедуры свободной таможенной зоны в случаях (далее – иное потребление):</w:t>
      </w:r>
    </w:p>
    <w:bookmarkEnd w:id="25"/>
    <w:bookmarkStart w:name="z36" w:id="26"/>
    <w:p>
      <w:pPr>
        <w:spacing w:after="0"/>
        <w:ind w:left="0"/>
        <w:jc w:val="both"/>
      </w:pPr>
      <w:r>
        <w:rPr>
          <w:rFonts w:ascii="Times New Roman"/>
          <w:b w:val="false"/>
          <w:i w:val="false"/>
          <w:color w:val="000000"/>
          <w:sz w:val="28"/>
        </w:rPr>
        <w:t>
      1) потребления товаров в соответствии с договором об осуществлении деятельности в свободной (специальной, особой) экономической зоне (далее – СЭЗ) с учетом положений подпункта 3) настоящего пункта;</w:t>
      </w:r>
    </w:p>
    <w:bookmarkEnd w:id="26"/>
    <w:bookmarkStart w:name="z37" w:id="27"/>
    <w:p>
      <w:pPr>
        <w:spacing w:after="0"/>
        <w:ind w:left="0"/>
        <w:jc w:val="both"/>
      </w:pPr>
      <w:r>
        <w:rPr>
          <w:rFonts w:ascii="Times New Roman"/>
          <w:b w:val="false"/>
          <w:i w:val="false"/>
          <w:color w:val="000000"/>
          <w:sz w:val="28"/>
        </w:rPr>
        <w:t>
      2) реализации участником СЭЗ товаров Евразийского экономического союза физическим лицам;</w:t>
      </w:r>
    </w:p>
    <w:bookmarkEnd w:id="27"/>
    <w:bookmarkStart w:name="z38" w:id="28"/>
    <w:p>
      <w:pPr>
        <w:spacing w:after="0"/>
        <w:ind w:left="0"/>
        <w:jc w:val="both"/>
      </w:pPr>
      <w:r>
        <w:rPr>
          <w:rFonts w:ascii="Times New Roman"/>
          <w:b w:val="false"/>
          <w:i w:val="false"/>
          <w:color w:val="000000"/>
          <w:sz w:val="28"/>
        </w:rPr>
        <w:t>
      3) реализации участником СЭЗ иностранных товаров физическим лицам, за исключением случаев, когда реализация таких товаров является основной предпринимательской деятельностью участника СЭЗ в соответствии с договором об осуществлении деятельности в СЭЗ.";</w:t>
      </w:r>
    </w:p>
    <w:bookmarkEnd w:id="28"/>
    <w:bookmarkStart w:name="z39" w:id="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Случаях</w:t>
      </w:r>
      <w:r>
        <w:rPr>
          <w:rFonts w:ascii="Times New Roman"/>
          <w:b w:val="false"/>
          <w:i w:val="false"/>
          <w:color w:val="000000"/>
          <w:sz w:val="28"/>
        </w:rPr>
        <w:t>, когда декларантами товаров, помещаемых под таможенную процедуру свободной таможенной зоны для размещения и (или) использования на территории специальной экономической зоны, пределы которой полностью или частично совпадают с участками таможенной границы Евразийского экономического союза, могут выступать юридические лица Республики Казахстан, не являющиеся участниками специальной экономической зоны, пределы которой полностью или частично совпадают с участками таможенной границы Евразийского экономического союза, утвержденных указанным приказом:</w:t>
      </w:r>
    </w:p>
    <w:bookmarkEnd w:id="29"/>
    <w:bookmarkStart w:name="z40" w:id="30"/>
    <w:p>
      <w:pPr>
        <w:spacing w:after="0"/>
        <w:ind w:left="0"/>
        <w:jc w:val="both"/>
      </w:pPr>
      <w:r>
        <w:rPr>
          <w:rFonts w:ascii="Times New Roman"/>
          <w:b w:val="false"/>
          <w:i w:val="false"/>
          <w:color w:val="000000"/>
          <w:sz w:val="28"/>
        </w:rPr>
        <w:t>
      заголовок изложить в следующей редакции:</w:t>
      </w:r>
    </w:p>
    <w:bookmarkEnd w:id="30"/>
    <w:bookmarkStart w:name="z41" w:id="31"/>
    <w:p>
      <w:pPr>
        <w:spacing w:after="0"/>
        <w:ind w:left="0"/>
        <w:jc w:val="both"/>
      </w:pPr>
      <w:r>
        <w:rPr>
          <w:rFonts w:ascii="Times New Roman"/>
          <w:b w:val="false"/>
          <w:i w:val="false"/>
          <w:color w:val="000000"/>
          <w:sz w:val="28"/>
        </w:rPr>
        <w:t>
      "Случаи, когда декларантами товаров, помещаемых под таможенную процедуру свободной таможенной зоны для размещения и (или) использования на территории свободной (специальной, особой) экономической зоны, пределы которой полностью или частично совпадают с участками таможенной границы Евразийского экономического союза, могут выступать юридические лица Республики Казахстан, не являющиеся участниками свободной (специальной, особой) экономической зоны, пределы которой полностью или частично совпадают с участками таможенной границы Евразийского экономического союза";</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43" w:id="32"/>
    <w:p>
      <w:pPr>
        <w:spacing w:after="0"/>
        <w:ind w:left="0"/>
        <w:jc w:val="both"/>
      </w:pPr>
      <w:r>
        <w:rPr>
          <w:rFonts w:ascii="Times New Roman"/>
          <w:b w:val="false"/>
          <w:i w:val="false"/>
          <w:color w:val="000000"/>
          <w:sz w:val="28"/>
        </w:rPr>
        <w:t xml:space="preserve">
      "1. Под свободной (специальной, особой) экономической зоной (далее – СЭЗ), пределы которой полностью или частично совпадают с участками таможенной границы Евразийского экономического союза, в рамках настоящего приказа понимается СЭЗ "Международный центр приграничного сотрудничества "Хоргос" (далее – СЭЗ "МЦПС "Хоргос"), созданная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6 октября 2017 года № 624 "О некоторых вопросах специальных экономических зон.".</w:t>
      </w:r>
    </w:p>
    <w:bookmarkEnd w:id="32"/>
    <w:bookmarkStart w:name="z44" w:id="33"/>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в установленном законодательством порядке обеспечить:</w:t>
      </w:r>
    </w:p>
    <w:bookmarkEnd w:id="33"/>
    <w:bookmarkStart w:name="z45" w:id="3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4"/>
    <w:bookmarkStart w:name="z46" w:id="3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5"/>
    <w:bookmarkStart w:name="z47" w:id="36"/>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End w:id="36"/>
    <w:bookmarkStart w:name="z48" w:id="37"/>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2) и 3) настоящего пункта.</w:t>
      </w:r>
    </w:p>
    <w:bookmarkEnd w:id="37"/>
    <w:bookmarkStart w:name="z49" w:id="38"/>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38"/>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Первый заместитель Премьер-Министра</w:t>
            </w:r>
            <w:r>
              <w:br/>
            </w:r>
            <w:r>
              <w:rPr>
                <w:rFonts w:ascii="Times New Roman"/>
                <w:b w:val="false"/>
                <w:i/>
                <w:color w:val="000000"/>
                <w:sz w:val="20"/>
              </w:rPr>
              <w:t>Республики Казахстан – Министр финансов</w:t>
            </w:r>
            <w:r>
              <w:br/>
            </w:r>
            <w:r>
              <w:rPr>
                <w:rFonts w:ascii="Times New Roman"/>
                <w:b w:val="false"/>
                <w:i/>
                <w:color w:val="000000"/>
                <w:sz w:val="20"/>
              </w:rPr>
              <w:t xml:space="preserve"> Республики Казахстан</w:t>
            </w:r>
            <w:r>
              <w:rPr>
                <w:rFonts w:ascii="Times New Roman"/>
                <w:b w:val="false"/>
                <w:i w:val="false"/>
                <w:color w:val="000000"/>
                <w:sz w:val="20"/>
              </w:rPr>
              <w:t>
</w:t>
            </w:r>
          </w:p>
        </w:tc>
      </w:tr>
    </w:tbl>
    <w:bookmarkStart w:name="z50" w:id="39"/>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Комитет национальной безопасности</w:t>
      </w:r>
      <w:r>
        <w:br/>
      </w:r>
      <w:r>
        <w:rPr>
          <w:rFonts w:ascii="Times New Roman"/>
          <w:b w:val="false"/>
          <w:i w:val="false"/>
          <w:color w:val="000000"/>
          <w:sz w:val="28"/>
        </w:rPr>
        <w:t>Республики Казахстан</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июня 2019 года № 598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марта 2018 года № 360</w:t>
            </w:r>
          </w:p>
        </w:tc>
      </w:tr>
    </w:tbl>
    <w:bookmarkStart w:name="z53" w:id="40"/>
    <w:p>
      <w:pPr>
        <w:spacing w:after="0"/>
        <w:ind w:left="0"/>
        <w:jc w:val="left"/>
      </w:pPr>
      <w:r>
        <w:rPr>
          <w:rFonts w:ascii="Times New Roman"/>
          <w:b/>
          <w:i w:val="false"/>
          <w:color w:val="000000"/>
        </w:rPr>
        <w:t xml:space="preserve"> Перечень и категории товаров, которые не подлежат помещению под таможенную процедуру свободной таможенной зоны, при ввозе в свободную (специальную, особую) экономическую зону, пределы которой полностью или частично совпадают с участками таможенной границы Евразийского экономического союза</w:t>
      </w:r>
    </w:p>
    <w:bookmarkEnd w:id="40"/>
    <w:bookmarkStart w:name="z54" w:id="41"/>
    <w:p>
      <w:pPr>
        <w:spacing w:after="0"/>
        <w:ind w:left="0"/>
        <w:jc w:val="both"/>
      </w:pPr>
      <w:r>
        <w:rPr>
          <w:rFonts w:ascii="Times New Roman"/>
          <w:b w:val="false"/>
          <w:i w:val="false"/>
          <w:color w:val="000000"/>
          <w:sz w:val="28"/>
        </w:rPr>
        <w:t xml:space="preserve">
      1. К товарам, которые не подлежат помещению под таможенную процедуру свободной таможенной зоны, при ввозе в свободную (специальную, особую) экономическую зону, пределы которой полностью или частично совпадают с участками таможенной границы Евразийского экономического союза "Международный центр приграничного сотрудничества Хоргос", созданной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6 октября 2017 года № 624 "О некоторых вопросах специальных экономических зон", относятся:</w:t>
      </w:r>
    </w:p>
    <w:bookmarkEnd w:id="41"/>
    <w:bookmarkStart w:name="z55" w:id="42"/>
    <w:p>
      <w:pPr>
        <w:spacing w:after="0"/>
        <w:ind w:left="0"/>
        <w:jc w:val="both"/>
      </w:pPr>
      <w:r>
        <w:rPr>
          <w:rFonts w:ascii="Times New Roman"/>
          <w:b w:val="false"/>
          <w:i w:val="false"/>
          <w:color w:val="000000"/>
          <w:sz w:val="28"/>
        </w:rPr>
        <w:t xml:space="preserve">
      1) товары для оказания экстренной медицинской помощи; </w:t>
      </w:r>
    </w:p>
    <w:bookmarkEnd w:id="42"/>
    <w:bookmarkStart w:name="z56" w:id="43"/>
    <w:p>
      <w:pPr>
        <w:spacing w:after="0"/>
        <w:ind w:left="0"/>
        <w:jc w:val="both"/>
      </w:pPr>
      <w:r>
        <w:rPr>
          <w:rFonts w:ascii="Times New Roman"/>
          <w:b w:val="false"/>
          <w:i w:val="false"/>
          <w:color w:val="000000"/>
          <w:sz w:val="28"/>
        </w:rPr>
        <w:t xml:space="preserve">
      2) товары для ликвидации чрезвычайных ситуаций; </w:t>
      </w:r>
    </w:p>
    <w:bookmarkEnd w:id="43"/>
    <w:bookmarkStart w:name="z57" w:id="44"/>
    <w:p>
      <w:pPr>
        <w:spacing w:after="0"/>
        <w:ind w:left="0"/>
        <w:jc w:val="both"/>
      </w:pPr>
      <w:r>
        <w:rPr>
          <w:rFonts w:ascii="Times New Roman"/>
          <w:b w:val="false"/>
          <w:i w:val="false"/>
          <w:color w:val="000000"/>
          <w:sz w:val="28"/>
        </w:rPr>
        <w:t>
      3) товары для проведения аварийно-спасательных работ;</w:t>
      </w:r>
    </w:p>
    <w:bookmarkEnd w:id="44"/>
    <w:bookmarkStart w:name="z58" w:id="45"/>
    <w:p>
      <w:pPr>
        <w:spacing w:after="0"/>
        <w:ind w:left="0"/>
        <w:jc w:val="both"/>
      </w:pPr>
      <w:r>
        <w:rPr>
          <w:rFonts w:ascii="Times New Roman"/>
          <w:b w:val="false"/>
          <w:i w:val="false"/>
          <w:color w:val="000000"/>
          <w:sz w:val="28"/>
        </w:rPr>
        <w:t>
      4) товары для осуществления правопорядка, защиты (охраны) Государственной границы.</w:t>
      </w:r>
    </w:p>
    <w:bookmarkEnd w:id="45"/>
    <w:bookmarkStart w:name="z59" w:id="46"/>
    <w:p>
      <w:pPr>
        <w:spacing w:after="0"/>
        <w:ind w:left="0"/>
        <w:jc w:val="both"/>
      </w:pPr>
      <w:r>
        <w:rPr>
          <w:rFonts w:ascii="Times New Roman"/>
          <w:b w:val="false"/>
          <w:i w:val="false"/>
          <w:color w:val="000000"/>
          <w:sz w:val="28"/>
        </w:rPr>
        <w:t xml:space="preserve">
      2. К категориям товаров, которые не подлежат помещению под таможенную процедуру свободной таможенной зоны, при ввозе в свободную (специальную, особую) экономическую зону, пределы которой полностью или частично совпадают с участками таможенной границы Евразийского экономического союза "Международный центр приграничного сотрудничества Хоргос", созданной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6 октября 2017 года № 624 "О некоторых вопросах специальных экономических зон", относятся иностранные товары, ввозимые с территории сопредельного иностранного государства, для целей формирования почтовых отправлений, подлежащих последующему вывозу назначенным оператором почтовой связи за пределы таможенной территории Евразийского экономического союза с оформлением почтовых документов, предусмотренных актами Всемирного почтового союза.</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