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5be4" w14:textId="986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7 июня 2019 года № 551. Зарегистрирован в Министерстве юстиции Республики Казахстан 10 июня 2019 года № 18825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10801, опубликован 18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Объектами учета реестра (далее – объекты учета)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Государственные органы представляют сведения об объектах учета в реестр и (или) организуют доступ к ведомственным информационным системам для интеграции с реестром по объектам учета, в частности: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орган, осуществляющий регулирование в области земельных отношений – в отношении земельных участков, находящихся в землепользовании;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орган, осуществляющий руководство в сферах транспорта и коммуникаций, а также в пределах, предусмотренных законодательством межотраслевую координацию – в отношении маломерных и речных судов, зарегистрированных за государственными юридическими лицами, их филиалами и представительствами;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орган, осуществляющий руководство в пределах своей компетенции и межотраслевую координацию в сфере обеспечения безопасности дорожного движения – в отношении транспортных средств, зарегистрированных за государственными юридическими лицами, их филиалами и представительствами;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орган, осуществляющий регулирование деятельности в сфере бухгалтерского учета и финансовой отчетности – в отношении годовой финансовой отчетности государственных юридических лиц и организаций;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орган, осуществляющий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в отношении сельскохозяйственных транспортных средств, зарегистрированных за государственными юридическими лицами, их филиалами и представительствами;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–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Для физических и юридических лиц на веб-портале реестра доступны следующие функции: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сведений по организациям, а также государственным юридическим лицам и недвижимому имуществу, закрепленному за ними;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правовой и справочной информацией по реестру;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электронном формате "Acrobat Reader",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арендаторами, доверительными управляющими государственного имущества информации по заключенным с ними договорам аренды и доверительного управления, в частности, по условиям договора, начислениям по такому договору, пене и перечисленным платежам в бюджет;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сведений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просмотр информации по инвентаризации имущества государственных юридических лиц;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планов развития и отчетов по исполнению планов развития организаций и государственных предприятий.".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порядке обеспечить: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